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8FD6B3" w14:textId="77777777" w:rsidR="00A75D22" w:rsidRDefault="00A75D22" w:rsidP="00A75D22">
      <w:pPr>
        <w:pStyle w:val="Frontpagetitle"/>
      </w:pPr>
    </w:p>
    <w:p w14:paraId="570583A9" w14:textId="7A3DAFD7" w:rsidR="003F7CD9" w:rsidRPr="002D3440" w:rsidRDefault="003F7CD9" w:rsidP="00C44A9E">
      <w:pPr>
        <w:pStyle w:val="Frontpagetitle"/>
        <w:rPr>
          <w:rFonts w:asciiTheme="minorHAnsi" w:hAnsiTheme="minorHAnsi" w:cstheme="minorHAnsi"/>
          <w:sz w:val="52"/>
        </w:rPr>
      </w:pPr>
      <w:r w:rsidRPr="002D3440">
        <w:rPr>
          <w:rFonts w:asciiTheme="minorHAnsi" w:hAnsiTheme="minorHAnsi" w:cstheme="minorHAnsi"/>
          <w:sz w:val="52"/>
        </w:rPr>
        <w:t>Falkirk’s Strategic Housing Investment Plan</w:t>
      </w:r>
    </w:p>
    <w:p w14:paraId="0998C309" w14:textId="38FDF554" w:rsidR="003F7CD9" w:rsidRPr="002D3440" w:rsidRDefault="003F7CD9" w:rsidP="00C44A9E">
      <w:pPr>
        <w:pStyle w:val="Frontpagetitle"/>
        <w:rPr>
          <w:rFonts w:asciiTheme="minorHAnsi" w:hAnsiTheme="minorHAnsi" w:cstheme="minorHAnsi"/>
          <w:sz w:val="52"/>
        </w:rPr>
      </w:pPr>
      <w:r w:rsidRPr="002D3440">
        <w:rPr>
          <w:rFonts w:asciiTheme="minorHAnsi" w:hAnsiTheme="minorHAnsi" w:cstheme="minorHAnsi"/>
          <w:sz w:val="52"/>
        </w:rPr>
        <w:t>202</w:t>
      </w:r>
      <w:r w:rsidR="001672A1" w:rsidRPr="002D3440">
        <w:rPr>
          <w:rFonts w:asciiTheme="minorHAnsi" w:hAnsiTheme="minorHAnsi" w:cstheme="minorHAnsi"/>
          <w:sz w:val="52"/>
        </w:rPr>
        <w:t>4</w:t>
      </w:r>
      <w:r w:rsidR="000768EC">
        <w:rPr>
          <w:rFonts w:asciiTheme="minorHAnsi" w:hAnsiTheme="minorHAnsi" w:cstheme="minorHAnsi"/>
          <w:sz w:val="52"/>
        </w:rPr>
        <w:t>-2029</w:t>
      </w:r>
    </w:p>
    <w:p w14:paraId="6B16EF22" w14:textId="63B3ADE4" w:rsidR="006D3DD7" w:rsidRPr="00955173" w:rsidRDefault="006D3DD7">
      <w:pPr>
        <w:rPr>
          <w:rFonts w:cstheme="minorHAnsi"/>
        </w:rPr>
      </w:pPr>
    </w:p>
    <w:p w14:paraId="44AE0491" w14:textId="1992F01A" w:rsidR="00955173" w:rsidRPr="00955173" w:rsidRDefault="00955173" w:rsidP="00955173">
      <w:pPr>
        <w:jc w:val="center"/>
        <w:rPr>
          <w:rFonts w:cstheme="minorHAnsi"/>
        </w:rPr>
      </w:pPr>
    </w:p>
    <w:p w14:paraId="78F010A0" w14:textId="77777777" w:rsidR="00955173" w:rsidRPr="00955173" w:rsidRDefault="00955173">
      <w:pPr>
        <w:rPr>
          <w:rFonts w:cstheme="minorHAnsi"/>
        </w:rPr>
      </w:pPr>
    </w:p>
    <w:p w14:paraId="11C62EBC" w14:textId="77C918F9" w:rsidR="00955173" w:rsidRPr="00955173" w:rsidRDefault="00A00704" w:rsidP="00A00704">
      <w:pPr>
        <w:spacing w:after="0" w:line="240" w:lineRule="auto"/>
        <w:jc w:val="center"/>
        <w:rPr>
          <w:rFonts w:cstheme="minorHAnsi"/>
        </w:rPr>
      </w:pPr>
      <w:r w:rsidRPr="00A00704">
        <w:rPr>
          <w:noProof/>
          <w:bdr w:val="thinThickMediumGap" w:sz="24" w:space="0" w:color="auto" w:frame="1"/>
        </w:rPr>
        <w:drawing>
          <wp:inline distT="0" distB="0" distL="0" distR="0" wp14:anchorId="78D00BA7" wp14:editId="55D9F933">
            <wp:extent cx="5648325" cy="3852869"/>
            <wp:effectExtent l="0" t="0" r="0" b="0"/>
            <wp:docPr id="7" name="Picture 7" descr="A photo of a new housing development built by Falkirk Council at Persia Court, Bainsford. The photo shows a small block of houses with a small boundary wall and an area of gras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hoto of a new housing development built by Falkirk Council at Persia Court, Bainsford. The photo shows a small block of houses with a small boundary wall and an area of grass in the foreground."/>
                    <pic:cNvPicPr/>
                  </pic:nvPicPr>
                  <pic:blipFill>
                    <a:blip r:embed="rId11"/>
                    <a:stretch>
                      <a:fillRect/>
                    </a:stretch>
                  </pic:blipFill>
                  <pic:spPr>
                    <a:xfrm>
                      <a:off x="0" y="0"/>
                      <a:ext cx="5652213" cy="3855521"/>
                    </a:xfrm>
                    <a:prstGeom prst="rect">
                      <a:avLst/>
                    </a:prstGeom>
                  </pic:spPr>
                </pic:pic>
              </a:graphicData>
            </a:graphic>
          </wp:inline>
        </w:drawing>
      </w:r>
    </w:p>
    <w:p w14:paraId="2356DFF4" w14:textId="2DC56ADA" w:rsidR="00955173" w:rsidRPr="00B207C0" w:rsidRDefault="00B207C0">
      <w:pPr>
        <w:rPr>
          <w:rFonts w:cstheme="minorHAnsi"/>
          <w:i/>
          <w:iCs/>
        </w:rPr>
      </w:pPr>
      <w:r w:rsidRPr="00B207C0">
        <w:rPr>
          <w:rFonts w:cstheme="minorHAnsi"/>
          <w:i/>
          <w:iCs/>
        </w:rPr>
        <w:t xml:space="preserve">      </w:t>
      </w:r>
      <w:r w:rsidR="00A00704" w:rsidRPr="00B207C0">
        <w:rPr>
          <w:rFonts w:cstheme="minorHAnsi"/>
          <w:i/>
          <w:iCs/>
        </w:rPr>
        <w:t>New houses built by Falkirk Council</w:t>
      </w:r>
      <w:r w:rsidRPr="00B207C0">
        <w:rPr>
          <w:rFonts w:cstheme="minorHAnsi"/>
          <w:i/>
          <w:iCs/>
        </w:rPr>
        <w:t xml:space="preserve"> at Persia Court</w:t>
      </w:r>
      <w:r w:rsidR="00A00704" w:rsidRPr="00B207C0">
        <w:rPr>
          <w:rFonts w:cstheme="minorHAnsi"/>
          <w:i/>
          <w:iCs/>
        </w:rPr>
        <w:t xml:space="preserve"> </w:t>
      </w:r>
    </w:p>
    <w:p w14:paraId="11F4F866" w14:textId="77777777" w:rsidR="00955173" w:rsidRPr="00955173" w:rsidRDefault="00955173">
      <w:pPr>
        <w:rPr>
          <w:rFonts w:cstheme="minorHAnsi"/>
        </w:rPr>
      </w:pPr>
    </w:p>
    <w:p w14:paraId="16CF4657" w14:textId="77777777" w:rsidR="00955173" w:rsidRDefault="00955173">
      <w:pPr>
        <w:rPr>
          <w:rFonts w:cstheme="minorHAnsi"/>
        </w:rPr>
      </w:pPr>
    </w:p>
    <w:p w14:paraId="01F691AD" w14:textId="6B3F5E54" w:rsidR="00B207C0" w:rsidRDefault="00B207C0">
      <w:pPr>
        <w:rPr>
          <w:rFonts w:cstheme="minorHAnsi"/>
        </w:rPr>
      </w:pPr>
      <w:r>
        <w:rPr>
          <w:rFonts w:cstheme="minorHAnsi"/>
        </w:rPr>
        <w:br w:type="page"/>
      </w:r>
    </w:p>
    <w:p w14:paraId="6FF969C6" w14:textId="77777777" w:rsidR="000C17F2" w:rsidRPr="00753497" w:rsidRDefault="000C17F2" w:rsidP="000C17F2">
      <w:pPr>
        <w:jc w:val="center"/>
        <w:rPr>
          <w:rFonts w:cstheme="minorHAnsi"/>
          <w:b/>
          <w:bCs/>
          <w:color w:val="2F5496" w:themeColor="accent1" w:themeShade="BF"/>
          <w:sz w:val="40"/>
          <w:szCs w:val="40"/>
        </w:rPr>
      </w:pPr>
      <w:bookmarkStart w:id="0" w:name="_Hlk145412768"/>
      <w:r w:rsidRPr="00753497">
        <w:rPr>
          <w:rFonts w:cstheme="minorHAnsi"/>
          <w:b/>
          <w:bCs/>
          <w:color w:val="2F5496" w:themeColor="accent1" w:themeShade="BF"/>
          <w:sz w:val="40"/>
          <w:szCs w:val="40"/>
        </w:rPr>
        <w:lastRenderedPageBreak/>
        <w:t>Contents</w:t>
      </w:r>
    </w:p>
    <w:p w14:paraId="482E0895" w14:textId="0A6DCB17" w:rsidR="000C17F2" w:rsidRDefault="002D3AA8" w:rsidP="000C17F2">
      <w:pPr>
        <w:spacing w:after="0" w:line="240" w:lineRule="auto"/>
        <w:rPr>
          <w:rFonts w:cstheme="minorHAnsi"/>
          <w:b/>
          <w:bCs/>
          <w:sz w:val="28"/>
          <w:szCs w:val="28"/>
        </w:rPr>
      </w:pP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t xml:space="preserve">        </w:t>
      </w:r>
    </w:p>
    <w:p w14:paraId="321876B9" w14:textId="3F37CF1F" w:rsidR="000C17F2" w:rsidRPr="009A0075" w:rsidRDefault="002D3AA8" w:rsidP="004103D8">
      <w:pPr>
        <w:pStyle w:val="Heading1"/>
      </w:pPr>
      <w:r>
        <w:tab/>
      </w:r>
      <w:r w:rsidR="003C6D2E">
        <w:t xml:space="preserve">1. </w:t>
      </w:r>
      <w:r w:rsidR="000C17F2" w:rsidRPr="009A0075">
        <w:t>Introduction</w:t>
      </w:r>
      <w:r>
        <w:tab/>
      </w:r>
      <w:r>
        <w:tab/>
      </w:r>
      <w:r>
        <w:tab/>
      </w:r>
      <w:r>
        <w:tab/>
      </w:r>
      <w:r>
        <w:tab/>
      </w:r>
      <w:r>
        <w:tab/>
      </w:r>
      <w:r>
        <w:tab/>
      </w:r>
      <w:r>
        <w:tab/>
      </w:r>
    </w:p>
    <w:p w14:paraId="685EBFAA" w14:textId="6E8C35EE" w:rsidR="000C17F2" w:rsidRDefault="002D3AA8" w:rsidP="004103D8">
      <w:pPr>
        <w:pStyle w:val="Heading1"/>
      </w:pPr>
      <w:r>
        <w:tab/>
      </w:r>
      <w:r w:rsidR="003C6D2E">
        <w:t xml:space="preserve">2. </w:t>
      </w:r>
      <w:r w:rsidR="000C17F2">
        <w:t>Role of the S</w:t>
      </w:r>
      <w:r w:rsidR="003C0C8B">
        <w:t>trategic Housing Investment Plan</w:t>
      </w:r>
    </w:p>
    <w:p w14:paraId="12DF2E2F" w14:textId="3A923554" w:rsidR="000C17F2" w:rsidRDefault="002D3AA8" w:rsidP="004103D8">
      <w:pPr>
        <w:pStyle w:val="Heading1"/>
      </w:pPr>
      <w:r>
        <w:tab/>
      </w:r>
      <w:r w:rsidR="003C6D2E">
        <w:t xml:space="preserve">3. </w:t>
      </w:r>
      <w:r w:rsidR="000C17F2">
        <w:t>Strategic Links</w:t>
      </w:r>
    </w:p>
    <w:p w14:paraId="1ADE25E6" w14:textId="5F4A7BC6" w:rsidR="004B6730" w:rsidRDefault="002D3AA8" w:rsidP="000C17F2">
      <w:pPr>
        <w:spacing w:after="0" w:line="240" w:lineRule="auto"/>
        <w:rPr>
          <w:rFonts w:cstheme="minorHAnsi"/>
          <w:sz w:val="24"/>
          <w:szCs w:val="24"/>
        </w:rPr>
      </w:pPr>
      <w:r>
        <w:rPr>
          <w:rFonts w:cstheme="minorHAnsi"/>
          <w:sz w:val="24"/>
          <w:szCs w:val="24"/>
        </w:rPr>
        <w:tab/>
      </w:r>
      <w:r w:rsidR="004B6730">
        <w:rPr>
          <w:rFonts w:cstheme="minorHAnsi"/>
          <w:sz w:val="24"/>
          <w:szCs w:val="24"/>
        </w:rPr>
        <w:t>The Falkirk Plan</w:t>
      </w:r>
    </w:p>
    <w:p w14:paraId="1163C27C" w14:textId="477B3B96" w:rsidR="003973C2" w:rsidRDefault="006924B9" w:rsidP="000C17F2">
      <w:pPr>
        <w:spacing w:after="0" w:line="240" w:lineRule="auto"/>
        <w:rPr>
          <w:rFonts w:cstheme="minorHAnsi"/>
          <w:sz w:val="24"/>
          <w:szCs w:val="24"/>
        </w:rPr>
      </w:pPr>
      <w:r>
        <w:rPr>
          <w:rFonts w:cstheme="minorHAnsi"/>
          <w:sz w:val="24"/>
          <w:szCs w:val="24"/>
        </w:rPr>
        <w:tab/>
      </w:r>
      <w:r w:rsidR="003973C2">
        <w:rPr>
          <w:rFonts w:cstheme="minorHAnsi"/>
          <w:sz w:val="24"/>
          <w:szCs w:val="24"/>
        </w:rPr>
        <w:t>The Council Plan</w:t>
      </w:r>
    </w:p>
    <w:p w14:paraId="16FB7035" w14:textId="5DA9CF78"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Local Housing Strategy</w:t>
      </w:r>
    </w:p>
    <w:p w14:paraId="408E2AEC" w14:textId="56891099"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Local Development Plan</w:t>
      </w:r>
    </w:p>
    <w:p w14:paraId="53630BD7" w14:textId="1E7EAE7C" w:rsidR="000C17F2" w:rsidRPr="004F7D0E" w:rsidRDefault="006924B9" w:rsidP="002A66D5">
      <w:pPr>
        <w:spacing w:after="0" w:line="240" w:lineRule="auto"/>
        <w:rPr>
          <w:rFonts w:cstheme="minorHAnsi"/>
          <w:sz w:val="24"/>
          <w:szCs w:val="24"/>
        </w:rPr>
      </w:pPr>
      <w:r>
        <w:rPr>
          <w:rFonts w:cstheme="minorHAnsi"/>
          <w:sz w:val="24"/>
          <w:szCs w:val="24"/>
        </w:rPr>
        <w:tab/>
      </w:r>
      <w:r w:rsidR="000C17F2">
        <w:rPr>
          <w:rFonts w:cstheme="minorHAnsi"/>
          <w:sz w:val="24"/>
          <w:szCs w:val="24"/>
        </w:rPr>
        <w:t>Regeneration</w:t>
      </w:r>
      <w:r w:rsidR="000C17F2">
        <w:rPr>
          <w:rFonts w:cstheme="minorHAnsi"/>
          <w:sz w:val="24"/>
          <w:szCs w:val="24"/>
        </w:rPr>
        <w:tab/>
      </w:r>
    </w:p>
    <w:p w14:paraId="19CA1585" w14:textId="51AA367B" w:rsidR="000C17F2" w:rsidRDefault="006924B9" w:rsidP="004103D8">
      <w:pPr>
        <w:pStyle w:val="Heading1"/>
      </w:pPr>
      <w:r>
        <w:tab/>
      </w:r>
      <w:r w:rsidR="003C6D2E">
        <w:t xml:space="preserve">4. </w:t>
      </w:r>
      <w:r w:rsidR="000C17F2">
        <w:t>Housing Needs</w:t>
      </w:r>
      <w:r w:rsidR="002D3AA8">
        <w:tab/>
      </w:r>
      <w:r w:rsidR="002D3AA8">
        <w:tab/>
      </w:r>
      <w:r w:rsidR="002D3AA8">
        <w:tab/>
      </w:r>
      <w:r w:rsidR="002D3AA8">
        <w:tab/>
      </w:r>
      <w:r w:rsidR="002D3AA8">
        <w:tab/>
      </w:r>
      <w:r w:rsidR="002D3AA8">
        <w:tab/>
      </w:r>
      <w:r w:rsidR="002D3AA8">
        <w:tab/>
      </w:r>
      <w:r w:rsidR="002D3AA8">
        <w:tab/>
      </w:r>
    </w:p>
    <w:p w14:paraId="78A83DB2" w14:textId="246C43DF" w:rsidR="000C17F2" w:rsidRDefault="006924B9" w:rsidP="000C17F2">
      <w:pPr>
        <w:spacing w:after="0" w:line="240" w:lineRule="auto"/>
        <w:rPr>
          <w:rFonts w:cstheme="minorHAnsi"/>
          <w:sz w:val="24"/>
          <w:szCs w:val="24"/>
        </w:rPr>
      </w:pPr>
      <w:r>
        <w:rPr>
          <w:rFonts w:cstheme="minorHAnsi"/>
          <w:sz w:val="24"/>
          <w:szCs w:val="24"/>
        </w:rPr>
        <w:tab/>
      </w:r>
      <w:r w:rsidR="000C17F2" w:rsidRPr="00B36849">
        <w:rPr>
          <w:rFonts w:cstheme="minorHAnsi"/>
          <w:sz w:val="24"/>
          <w:szCs w:val="24"/>
        </w:rPr>
        <w:t>Housing Needs and Demand Assessment</w:t>
      </w:r>
    </w:p>
    <w:p w14:paraId="56B69384" w14:textId="7CF89A9E" w:rsidR="000C17F2" w:rsidRPr="00B36849"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Housing Supply Target</w:t>
      </w:r>
    </w:p>
    <w:p w14:paraId="3546221E" w14:textId="1B907FD5" w:rsidR="000C17F2" w:rsidRDefault="006924B9" w:rsidP="004103D8">
      <w:pPr>
        <w:pStyle w:val="Heading1"/>
      </w:pPr>
      <w:r>
        <w:tab/>
      </w:r>
      <w:r w:rsidR="003C6D2E">
        <w:t xml:space="preserve">5. </w:t>
      </w:r>
      <w:r w:rsidR="000C17F2">
        <w:t>Funding</w:t>
      </w:r>
      <w:r w:rsidR="002D3AA8">
        <w:tab/>
      </w:r>
      <w:r w:rsidR="002D3AA8">
        <w:tab/>
      </w:r>
      <w:r w:rsidR="002D3AA8">
        <w:tab/>
      </w:r>
      <w:r w:rsidR="002D3AA8">
        <w:tab/>
      </w:r>
      <w:r w:rsidR="002D3AA8">
        <w:tab/>
      </w:r>
      <w:r w:rsidR="002D3AA8">
        <w:tab/>
      </w:r>
      <w:r w:rsidR="002D3AA8">
        <w:tab/>
      </w:r>
      <w:r w:rsidR="002D3AA8">
        <w:tab/>
      </w:r>
      <w:r w:rsidR="002D3AA8">
        <w:tab/>
      </w:r>
    </w:p>
    <w:p w14:paraId="5E97B9B4" w14:textId="338FDBEC"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Scottish Government Grant</w:t>
      </w:r>
    </w:p>
    <w:p w14:paraId="357CE41A" w14:textId="30F4C021"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Council Tax – Second Homes and Empty Homes</w:t>
      </w:r>
    </w:p>
    <w:p w14:paraId="39AB430F" w14:textId="68509BDA" w:rsidR="000C17F2" w:rsidRPr="00B36849"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Commuted Sums</w:t>
      </w:r>
    </w:p>
    <w:p w14:paraId="7A385C0E" w14:textId="04FEE077" w:rsidR="000C17F2" w:rsidRDefault="006924B9" w:rsidP="004103D8">
      <w:pPr>
        <w:pStyle w:val="Heading1"/>
      </w:pPr>
      <w:r>
        <w:tab/>
      </w:r>
      <w:r w:rsidR="003C6D2E">
        <w:t xml:space="preserve">6. </w:t>
      </w:r>
      <w:r w:rsidR="000C17F2">
        <w:t>The SHIP Process</w:t>
      </w:r>
    </w:p>
    <w:p w14:paraId="5F307B79" w14:textId="799E0308" w:rsidR="000C17F2" w:rsidRPr="00B36849" w:rsidRDefault="006924B9" w:rsidP="000C17F2">
      <w:pPr>
        <w:spacing w:after="0" w:line="240" w:lineRule="auto"/>
        <w:rPr>
          <w:rFonts w:cstheme="minorHAnsi"/>
          <w:sz w:val="24"/>
          <w:szCs w:val="24"/>
        </w:rPr>
      </w:pPr>
      <w:r>
        <w:rPr>
          <w:rFonts w:cstheme="minorHAnsi"/>
          <w:sz w:val="24"/>
          <w:szCs w:val="24"/>
        </w:rPr>
        <w:tab/>
      </w:r>
      <w:r w:rsidR="000C17F2" w:rsidRPr="00B36849">
        <w:rPr>
          <w:rFonts w:cstheme="minorHAnsi"/>
          <w:sz w:val="24"/>
          <w:szCs w:val="24"/>
        </w:rPr>
        <w:t>Preparing the SHIP</w:t>
      </w:r>
    </w:p>
    <w:p w14:paraId="5B82A64C" w14:textId="7777EF28" w:rsidR="000C17F2" w:rsidRPr="00B36849"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Summary of Methodology</w:t>
      </w:r>
      <w:r w:rsidR="000C17F2">
        <w:rPr>
          <w:rFonts w:cstheme="minorHAnsi"/>
          <w:sz w:val="24"/>
          <w:szCs w:val="24"/>
        </w:rPr>
        <w:tab/>
      </w:r>
    </w:p>
    <w:p w14:paraId="3E329B7C" w14:textId="27B79D0F" w:rsidR="000C17F2" w:rsidRDefault="006924B9" w:rsidP="004103D8">
      <w:pPr>
        <w:pStyle w:val="Heading1"/>
      </w:pPr>
      <w:r>
        <w:tab/>
      </w:r>
      <w:r w:rsidR="003C6D2E">
        <w:t xml:space="preserve">7. </w:t>
      </w:r>
      <w:r w:rsidR="000C17F2">
        <w:t>Housing Supply</w:t>
      </w:r>
    </w:p>
    <w:p w14:paraId="19FF6C5B" w14:textId="270802F9" w:rsidR="00DE1334" w:rsidRPr="00DE1334" w:rsidRDefault="006924B9" w:rsidP="00DE1334">
      <w:pPr>
        <w:spacing w:after="0" w:line="240" w:lineRule="auto"/>
        <w:rPr>
          <w:rFonts w:cstheme="minorHAnsi"/>
          <w:sz w:val="24"/>
          <w:szCs w:val="24"/>
        </w:rPr>
      </w:pPr>
      <w:r>
        <w:rPr>
          <w:rFonts w:cstheme="minorHAnsi"/>
          <w:sz w:val="24"/>
          <w:szCs w:val="24"/>
        </w:rPr>
        <w:tab/>
      </w:r>
      <w:r w:rsidR="00DE1334" w:rsidRPr="00DE1334">
        <w:rPr>
          <w:rFonts w:cstheme="minorHAnsi"/>
          <w:sz w:val="24"/>
          <w:szCs w:val="24"/>
        </w:rPr>
        <w:t>Summary of Programme Delivery</w:t>
      </w:r>
      <w:r w:rsidR="00046A66">
        <w:rPr>
          <w:rFonts w:cstheme="minorHAnsi"/>
          <w:sz w:val="24"/>
          <w:szCs w:val="24"/>
        </w:rPr>
        <w:t xml:space="preserve"> </w:t>
      </w:r>
      <w:r w:rsidR="00046A66" w:rsidRPr="00DE1334">
        <w:rPr>
          <w:rFonts w:cstheme="minorHAnsi"/>
          <w:sz w:val="24"/>
          <w:szCs w:val="24"/>
        </w:rPr>
        <w:t>2022</w:t>
      </w:r>
      <w:r w:rsidR="002A66D5">
        <w:rPr>
          <w:rFonts w:cstheme="minorHAnsi"/>
          <w:sz w:val="24"/>
          <w:szCs w:val="24"/>
        </w:rPr>
        <w:t>-</w:t>
      </w:r>
      <w:r w:rsidR="00046A66" w:rsidRPr="00DE1334">
        <w:rPr>
          <w:rFonts w:cstheme="minorHAnsi"/>
          <w:sz w:val="24"/>
          <w:szCs w:val="24"/>
        </w:rPr>
        <w:t>2023</w:t>
      </w:r>
    </w:p>
    <w:p w14:paraId="3683B0C6" w14:textId="7966C75F" w:rsidR="000C17F2" w:rsidRPr="00B36849" w:rsidRDefault="006924B9" w:rsidP="000C17F2">
      <w:pPr>
        <w:spacing w:after="0" w:line="240" w:lineRule="auto"/>
        <w:rPr>
          <w:rFonts w:cstheme="minorHAnsi"/>
          <w:sz w:val="24"/>
          <w:szCs w:val="24"/>
        </w:rPr>
      </w:pPr>
      <w:r>
        <w:rPr>
          <w:rFonts w:cstheme="minorHAnsi"/>
          <w:sz w:val="24"/>
          <w:szCs w:val="24"/>
        </w:rPr>
        <w:tab/>
      </w:r>
      <w:r w:rsidR="000C17F2" w:rsidRPr="00B36849">
        <w:rPr>
          <w:rFonts w:cstheme="minorHAnsi"/>
          <w:sz w:val="24"/>
          <w:szCs w:val="24"/>
        </w:rPr>
        <w:t xml:space="preserve">Summary of SHIP </w:t>
      </w:r>
      <w:r w:rsidR="00046A66">
        <w:rPr>
          <w:rFonts w:cstheme="minorHAnsi"/>
          <w:sz w:val="24"/>
          <w:szCs w:val="24"/>
        </w:rPr>
        <w:t>Programme</w:t>
      </w:r>
      <w:r w:rsidR="000C17F2" w:rsidRPr="00B36849">
        <w:rPr>
          <w:rFonts w:cstheme="minorHAnsi"/>
          <w:sz w:val="24"/>
          <w:szCs w:val="24"/>
        </w:rPr>
        <w:t xml:space="preserve"> 2024</w:t>
      </w:r>
      <w:r w:rsidR="002A66D5">
        <w:rPr>
          <w:rFonts w:cstheme="minorHAnsi"/>
          <w:sz w:val="24"/>
          <w:szCs w:val="24"/>
        </w:rPr>
        <w:t>-</w:t>
      </w:r>
      <w:r w:rsidR="000C17F2">
        <w:rPr>
          <w:rFonts w:cstheme="minorHAnsi"/>
          <w:sz w:val="24"/>
          <w:szCs w:val="24"/>
        </w:rPr>
        <w:t>20</w:t>
      </w:r>
      <w:r w:rsidR="000C17F2" w:rsidRPr="00B36849">
        <w:rPr>
          <w:rFonts w:cstheme="minorHAnsi"/>
          <w:sz w:val="24"/>
          <w:szCs w:val="24"/>
        </w:rPr>
        <w:t>29</w:t>
      </w:r>
    </w:p>
    <w:p w14:paraId="752175C4" w14:textId="76FB7B33" w:rsidR="000C17F2" w:rsidRPr="00B36849" w:rsidRDefault="006924B9" w:rsidP="000C17F2">
      <w:pPr>
        <w:spacing w:after="0" w:line="240" w:lineRule="auto"/>
        <w:rPr>
          <w:rFonts w:cstheme="minorHAnsi"/>
          <w:sz w:val="24"/>
          <w:szCs w:val="24"/>
        </w:rPr>
      </w:pPr>
      <w:r>
        <w:rPr>
          <w:rFonts w:cstheme="minorHAnsi"/>
          <w:sz w:val="24"/>
          <w:szCs w:val="24"/>
        </w:rPr>
        <w:tab/>
      </w:r>
      <w:r w:rsidR="000C17F2" w:rsidRPr="00B36849">
        <w:rPr>
          <w:rFonts w:cstheme="minorHAnsi"/>
          <w:sz w:val="24"/>
          <w:szCs w:val="24"/>
        </w:rPr>
        <w:t>Specialist Housing</w:t>
      </w:r>
    </w:p>
    <w:p w14:paraId="380775B3" w14:textId="28B23EC0"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Buy Backs</w:t>
      </w:r>
    </w:p>
    <w:p w14:paraId="667D46FF" w14:textId="4F1EC020" w:rsidR="00D73EFE"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Housing Infrastructure Fund</w:t>
      </w:r>
    </w:p>
    <w:p w14:paraId="775148C9" w14:textId="0BA62B51" w:rsidR="000C17F2" w:rsidRDefault="006924B9" w:rsidP="004103D8">
      <w:pPr>
        <w:pStyle w:val="Heading1"/>
      </w:pPr>
      <w:r>
        <w:tab/>
      </w:r>
      <w:r w:rsidR="003C6D2E">
        <w:t xml:space="preserve">8. </w:t>
      </w:r>
      <w:r w:rsidR="000C17F2">
        <w:t>Other Priority Areas</w:t>
      </w:r>
    </w:p>
    <w:p w14:paraId="0462473A" w14:textId="0D02A75F" w:rsidR="000C17F2" w:rsidRDefault="006924B9" w:rsidP="000C17F2">
      <w:pPr>
        <w:spacing w:after="0" w:line="240" w:lineRule="auto"/>
        <w:rPr>
          <w:rFonts w:cstheme="minorHAnsi"/>
          <w:b/>
          <w:bCs/>
          <w:sz w:val="28"/>
          <w:szCs w:val="28"/>
        </w:rPr>
      </w:pPr>
      <w:r>
        <w:rPr>
          <w:rFonts w:cstheme="minorHAnsi"/>
          <w:sz w:val="24"/>
          <w:szCs w:val="24"/>
        </w:rPr>
        <w:tab/>
      </w:r>
      <w:r w:rsidR="000C17F2">
        <w:rPr>
          <w:rFonts w:cstheme="minorHAnsi"/>
          <w:sz w:val="24"/>
          <w:szCs w:val="24"/>
        </w:rPr>
        <w:t>Climate Change and Carbon Reduction</w:t>
      </w:r>
    </w:p>
    <w:p w14:paraId="49532774" w14:textId="39DBA853"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Empty Homes</w:t>
      </w:r>
    </w:p>
    <w:p w14:paraId="161D6D80" w14:textId="3AD55690"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Homelessness and Rapid Rehousing Transition Plan</w:t>
      </w:r>
    </w:p>
    <w:p w14:paraId="01FE919C" w14:textId="2566A70F"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Gypsy Travellers</w:t>
      </w:r>
    </w:p>
    <w:p w14:paraId="1E24B370" w14:textId="6E23AEA2"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Child Poverty</w:t>
      </w:r>
    </w:p>
    <w:p w14:paraId="01049826" w14:textId="69EF61ED"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Place Making</w:t>
      </w:r>
    </w:p>
    <w:p w14:paraId="284DA6B9" w14:textId="1F8CC2A7"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Procurement and Alternative Construction Methods</w:t>
      </w:r>
    </w:p>
    <w:p w14:paraId="4601D489" w14:textId="76143650"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Equalities</w:t>
      </w:r>
    </w:p>
    <w:p w14:paraId="4F435C21" w14:textId="00749D5E"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Strategic Environment Assessment</w:t>
      </w:r>
    </w:p>
    <w:p w14:paraId="663243BD" w14:textId="227FD12E" w:rsidR="00815632" w:rsidRDefault="00815632">
      <w:pPr>
        <w:rPr>
          <w:rFonts w:cstheme="minorHAnsi"/>
          <w:sz w:val="24"/>
          <w:szCs w:val="24"/>
        </w:rPr>
      </w:pPr>
      <w:r>
        <w:rPr>
          <w:rFonts w:cstheme="minorHAnsi"/>
          <w:sz w:val="24"/>
          <w:szCs w:val="24"/>
        </w:rPr>
        <w:br w:type="page"/>
      </w:r>
    </w:p>
    <w:p w14:paraId="315D9D20" w14:textId="02666EEB" w:rsidR="000C17F2" w:rsidRDefault="006924B9" w:rsidP="004103D8">
      <w:pPr>
        <w:pStyle w:val="Heading1"/>
      </w:pPr>
      <w:r>
        <w:lastRenderedPageBreak/>
        <w:tab/>
      </w:r>
      <w:r w:rsidR="003C6D2E">
        <w:t xml:space="preserve">9. </w:t>
      </w:r>
      <w:r w:rsidR="000C17F2">
        <w:t>Consultation and Collaboration</w:t>
      </w:r>
    </w:p>
    <w:p w14:paraId="6F61AAF1" w14:textId="03761E14"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Development Partners</w:t>
      </w:r>
    </w:p>
    <w:p w14:paraId="10E7C2FC" w14:textId="656C9EFF"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Falkirk Council Planning Team</w:t>
      </w:r>
    </w:p>
    <w:p w14:paraId="262FF286" w14:textId="131C87E6"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Scottish Water</w:t>
      </w:r>
    </w:p>
    <w:p w14:paraId="1877C245" w14:textId="489649E3"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Strategic Housing Group</w:t>
      </w:r>
    </w:p>
    <w:p w14:paraId="45647E66" w14:textId="489D604E"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Housing Contribution Steering Group</w:t>
      </w:r>
    </w:p>
    <w:p w14:paraId="4FC251FA" w14:textId="3EBA7978"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Tenants and Residents</w:t>
      </w:r>
    </w:p>
    <w:p w14:paraId="6CCFB9B0" w14:textId="5F8801CD" w:rsidR="000C17F2" w:rsidRDefault="006924B9" w:rsidP="004103D8">
      <w:pPr>
        <w:pStyle w:val="Heading1"/>
      </w:pPr>
      <w:r>
        <w:tab/>
      </w:r>
      <w:r w:rsidR="003C6D2E">
        <w:t xml:space="preserve">10. </w:t>
      </w:r>
      <w:r w:rsidR="000C17F2">
        <w:t>Monitoring</w:t>
      </w:r>
    </w:p>
    <w:p w14:paraId="1D794F70" w14:textId="4E732A27" w:rsidR="000C17F2" w:rsidRDefault="006924B9" w:rsidP="004D4270">
      <w:pPr>
        <w:pStyle w:val="Heading1"/>
      </w:pPr>
      <w:r>
        <w:tab/>
      </w:r>
      <w:r w:rsidR="003C6D2E">
        <w:t xml:space="preserve">11. </w:t>
      </w:r>
      <w:r w:rsidR="000C17F2">
        <w:t>Appendices</w:t>
      </w:r>
    </w:p>
    <w:p w14:paraId="51E93D19" w14:textId="13651C9F" w:rsidR="000C17F2" w:rsidRPr="00D73EFE" w:rsidRDefault="006924B9" w:rsidP="000C17F2">
      <w:pPr>
        <w:spacing w:after="0" w:line="240" w:lineRule="auto"/>
        <w:rPr>
          <w:rFonts w:cstheme="minorHAnsi"/>
          <w:sz w:val="24"/>
          <w:szCs w:val="24"/>
        </w:rPr>
      </w:pPr>
      <w:r>
        <w:rPr>
          <w:rFonts w:cstheme="minorHAnsi"/>
        </w:rPr>
        <w:tab/>
      </w:r>
      <w:r w:rsidR="000C17F2" w:rsidRPr="00E85F9D">
        <w:rPr>
          <w:rFonts w:cstheme="minorHAnsi"/>
        </w:rPr>
        <w:t>1.</w:t>
      </w:r>
      <w:r w:rsidR="00D73EFE">
        <w:rPr>
          <w:rFonts w:cstheme="minorHAnsi"/>
        </w:rPr>
        <w:t xml:space="preserve">  </w:t>
      </w:r>
      <w:r w:rsidR="000C17F2" w:rsidRPr="00D73EFE">
        <w:rPr>
          <w:rFonts w:cstheme="minorHAnsi"/>
          <w:sz w:val="24"/>
          <w:szCs w:val="24"/>
        </w:rPr>
        <w:t>Summary of</w:t>
      </w:r>
      <w:r w:rsidR="000C17F2" w:rsidRPr="00D73EFE">
        <w:rPr>
          <w:rFonts w:cstheme="minorHAnsi"/>
          <w:b/>
          <w:bCs/>
          <w:sz w:val="24"/>
          <w:szCs w:val="24"/>
        </w:rPr>
        <w:t xml:space="preserve"> </w:t>
      </w:r>
      <w:r w:rsidR="000C17F2" w:rsidRPr="00D73EFE">
        <w:rPr>
          <w:rFonts w:cstheme="minorHAnsi"/>
          <w:sz w:val="24"/>
          <w:szCs w:val="24"/>
        </w:rPr>
        <w:t>Scottish Government SHIP Guidance</w:t>
      </w:r>
    </w:p>
    <w:p w14:paraId="7BD9D7DF" w14:textId="2907B7F6" w:rsidR="000C17F2" w:rsidRPr="00D73EFE" w:rsidRDefault="006924B9" w:rsidP="000C17F2">
      <w:pPr>
        <w:spacing w:after="0" w:line="240" w:lineRule="auto"/>
        <w:rPr>
          <w:rFonts w:cstheme="minorHAnsi"/>
          <w:sz w:val="24"/>
          <w:szCs w:val="24"/>
        </w:rPr>
      </w:pPr>
      <w:r>
        <w:rPr>
          <w:rFonts w:cstheme="minorHAnsi"/>
          <w:sz w:val="24"/>
          <w:szCs w:val="24"/>
        </w:rPr>
        <w:tab/>
      </w:r>
      <w:r w:rsidR="000C17F2" w:rsidRPr="00D73EFE">
        <w:rPr>
          <w:rFonts w:cstheme="minorHAnsi"/>
          <w:sz w:val="24"/>
          <w:szCs w:val="24"/>
        </w:rPr>
        <w:t xml:space="preserve">2. </w:t>
      </w:r>
      <w:r w:rsidR="00D73EFE">
        <w:rPr>
          <w:rFonts w:cstheme="minorHAnsi"/>
          <w:sz w:val="24"/>
          <w:szCs w:val="24"/>
        </w:rPr>
        <w:t xml:space="preserve"> </w:t>
      </w:r>
      <w:r w:rsidR="000C17F2" w:rsidRPr="00D73EFE">
        <w:rPr>
          <w:rFonts w:cstheme="minorHAnsi"/>
          <w:sz w:val="24"/>
          <w:szCs w:val="24"/>
        </w:rPr>
        <w:t>SHIP project proforma</w:t>
      </w:r>
    </w:p>
    <w:p w14:paraId="6F3B8683" w14:textId="282914B0" w:rsidR="000C17F2" w:rsidRPr="00D73EFE" w:rsidRDefault="006924B9" w:rsidP="000C17F2">
      <w:pPr>
        <w:spacing w:after="0" w:line="240" w:lineRule="auto"/>
        <w:rPr>
          <w:rFonts w:cstheme="minorHAnsi"/>
          <w:sz w:val="24"/>
          <w:szCs w:val="24"/>
        </w:rPr>
      </w:pPr>
      <w:r>
        <w:rPr>
          <w:rFonts w:cstheme="minorHAnsi"/>
          <w:sz w:val="24"/>
          <w:szCs w:val="24"/>
        </w:rPr>
        <w:tab/>
      </w:r>
      <w:r w:rsidR="000C17F2" w:rsidRPr="00D73EFE">
        <w:rPr>
          <w:rFonts w:cstheme="minorHAnsi"/>
          <w:sz w:val="24"/>
          <w:szCs w:val="24"/>
        </w:rPr>
        <w:t xml:space="preserve">3. </w:t>
      </w:r>
      <w:r w:rsidR="00D73EFE">
        <w:rPr>
          <w:rFonts w:cstheme="minorHAnsi"/>
          <w:sz w:val="24"/>
          <w:szCs w:val="24"/>
        </w:rPr>
        <w:t xml:space="preserve"> </w:t>
      </w:r>
      <w:r w:rsidR="000C17F2" w:rsidRPr="00D73EFE">
        <w:rPr>
          <w:rFonts w:cstheme="minorHAnsi"/>
          <w:sz w:val="24"/>
          <w:szCs w:val="24"/>
        </w:rPr>
        <w:t>Scoring framework</w:t>
      </w:r>
    </w:p>
    <w:p w14:paraId="59A43D35" w14:textId="4B0B5FE1" w:rsidR="000C17F2" w:rsidRPr="00D73EFE" w:rsidRDefault="006924B9" w:rsidP="000C17F2">
      <w:pPr>
        <w:spacing w:after="0" w:line="240" w:lineRule="auto"/>
        <w:rPr>
          <w:rFonts w:cstheme="minorHAnsi"/>
          <w:sz w:val="24"/>
          <w:szCs w:val="24"/>
        </w:rPr>
      </w:pPr>
      <w:r>
        <w:rPr>
          <w:rFonts w:cstheme="minorHAnsi"/>
          <w:sz w:val="24"/>
          <w:szCs w:val="24"/>
        </w:rPr>
        <w:tab/>
      </w:r>
      <w:r w:rsidR="000C17F2" w:rsidRPr="00D73EFE">
        <w:rPr>
          <w:rFonts w:cstheme="minorHAnsi"/>
          <w:sz w:val="24"/>
          <w:szCs w:val="24"/>
        </w:rPr>
        <w:t xml:space="preserve">4. </w:t>
      </w:r>
      <w:r w:rsidR="00D73EFE">
        <w:rPr>
          <w:rFonts w:cstheme="minorHAnsi"/>
          <w:sz w:val="24"/>
          <w:szCs w:val="24"/>
        </w:rPr>
        <w:t xml:space="preserve"> </w:t>
      </w:r>
      <w:r w:rsidR="000C17F2" w:rsidRPr="00D73EFE">
        <w:rPr>
          <w:rFonts w:cstheme="minorHAnsi"/>
          <w:sz w:val="24"/>
          <w:szCs w:val="24"/>
        </w:rPr>
        <w:t>SHIP 2024</w:t>
      </w:r>
      <w:r w:rsidR="002A66D5">
        <w:rPr>
          <w:rFonts w:cstheme="minorHAnsi"/>
          <w:sz w:val="24"/>
          <w:szCs w:val="24"/>
        </w:rPr>
        <w:t>-</w:t>
      </w:r>
      <w:r w:rsidR="000C17F2" w:rsidRPr="00D73EFE">
        <w:rPr>
          <w:rFonts w:cstheme="minorHAnsi"/>
          <w:sz w:val="24"/>
          <w:szCs w:val="24"/>
        </w:rPr>
        <w:t>2029 Summary of Projects</w:t>
      </w:r>
    </w:p>
    <w:p w14:paraId="0CCD1092" w14:textId="0E6A2092" w:rsidR="000C17F2" w:rsidRDefault="006924B9" w:rsidP="000C17F2">
      <w:pPr>
        <w:spacing w:after="0" w:line="240" w:lineRule="auto"/>
        <w:rPr>
          <w:rFonts w:cstheme="minorHAnsi"/>
          <w:sz w:val="24"/>
          <w:szCs w:val="24"/>
        </w:rPr>
      </w:pPr>
      <w:r>
        <w:rPr>
          <w:rFonts w:cstheme="minorHAnsi"/>
          <w:sz w:val="24"/>
          <w:szCs w:val="24"/>
        </w:rPr>
        <w:tab/>
      </w:r>
      <w:r w:rsidR="000C17F2" w:rsidRPr="00D73EFE">
        <w:rPr>
          <w:rFonts w:cstheme="minorHAnsi"/>
          <w:sz w:val="24"/>
          <w:szCs w:val="24"/>
        </w:rPr>
        <w:t>5. Map of SHIP Projects 2024</w:t>
      </w:r>
      <w:r w:rsidR="002A66D5">
        <w:rPr>
          <w:rFonts w:cstheme="minorHAnsi"/>
          <w:sz w:val="24"/>
          <w:szCs w:val="24"/>
        </w:rPr>
        <w:t>-</w:t>
      </w:r>
      <w:r w:rsidR="000C17F2" w:rsidRPr="00D73EFE">
        <w:rPr>
          <w:rFonts w:cstheme="minorHAnsi"/>
          <w:sz w:val="24"/>
          <w:szCs w:val="24"/>
        </w:rPr>
        <w:t>2029</w:t>
      </w:r>
    </w:p>
    <w:p w14:paraId="2418DDB8" w14:textId="18702EC0" w:rsidR="00D4488B" w:rsidRPr="00D73EFE" w:rsidRDefault="006924B9" w:rsidP="000C17F2">
      <w:pPr>
        <w:spacing w:after="0" w:line="240" w:lineRule="auto"/>
        <w:rPr>
          <w:rFonts w:cstheme="minorHAnsi"/>
          <w:sz w:val="24"/>
          <w:szCs w:val="24"/>
        </w:rPr>
      </w:pPr>
      <w:r>
        <w:rPr>
          <w:rFonts w:cstheme="minorHAnsi"/>
          <w:sz w:val="24"/>
          <w:szCs w:val="24"/>
        </w:rPr>
        <w:tab/>
      </w:r>
      <w:r w:rsidR="00D4488B">
        <w:rPr>
          <w:rFonts w:cstheme="minorHAnsi"/>
          <w:sz w:val="24"/>
          <w:szCs w:val="24"/>
        </w:rPr>
        <w:t>6. List of Abbreviations</w:t>
      </w:r>
    </w:p>
    <w:p w14:paraId="24E90C61" w14:textId="77777777" w:rsidR="009A0075" w:rsidRDefault="009A0075" w:rsidP="00580821">
      <w:pPr>
        <w:rPr>
          <w:rFonts w:cstheme="minorHAnsi"/>
          <w:b/>
          <w:bCs/>
          <w:sz w:val="28"/>
          <w:szCs w:val="28"/>
          <w:highlight w:val="yellow"/>
        </w:rPr>
      </w:pPr>
    </w:p>
    <w:bookmarkEnd w:id="0"/>
    <w:p w14:paraId="59B5387C" w14:textId="77777777" w:rsidR="009A0075" w:rsidRDefault="009A0075" w:rsidP="00580821">
      <w:pPr>
        <w:rPr>
          <w:rFonts w:cstheme="minorHAnsi"/>
          <w:b/>
          <w:bCs/>
          <w:sz w:val="28"/>
          <w:szCs w:val="28"/>
          <w:highlight w:val="yellow"/>
        </w:rPr>
      </w:pPr>
    </w:p>
    <w:p w14:paraId="21A8A2FA" w14:textId="77777777" w:rsidR="009A0075" w:rsidRDefault="009A0075" w:rsidP="00580821">
      <w:pPr>
        <w:rPr>
          <w:rFonts w:cstheme="minorHAnsi"/>
          <w:b/>
          <w:bCs/>
          <w:sz w:val="28"/>
          <w:szCs w:val="28"/>
          <w:highlight w:val="yellow"/>
        </w:rPr>
      </w:pPr>
    </w:p>
    <w:p w14:paraId="64D779BD" w14:textId="77777777" w:rsidR="009A0075" w:rsidRDefault="009A0075" w:rsidP="00580821">
      <w:pPr>
        <w:rPr>
          <w:rFonts w:cstheme="minorHAnsi"/>
          <w:b/>
          <w:bCs/>
          <w:sz w:val="28"/>
          <w:szCs w:val="28"/>
          <w:highlight w:val="yellow"/>
        </w:rPr>
      </w:pPr>
    </w:p>
    <w:p w14:paraId="20187684" w14:textId="6587621E" w:rsidR="009A0075" w:rsidRDefault="009A0075">
      <w:pPr>
        <w:rPr>
          <w:rFonts w:cstheme="minorHAnsi"/>
          <w:b/>
          <w:bCs/>
          <w:sz w:val="28"/>
          <w:szCs w:val="28"/>
          <w:highlight w:val="yellow"/>
        </w:rPr>
      </w:pPr>
      <w:r>
        <w:rPr>
          <w:rFonts w:cstheme="minorHAnsi"/>
          <w:b/>
          <w:bCs/>
          <w:sz w:val="28"/>
          <w:szCs w:val="28"/>
          <w:highlight w:val="yellow"/>
        </w:rPr>
        <w:br w:type="page"/>
      </w:r>
    </w:p>
    <w:p w14:paraId="640BEDCD" w14:textId="61981296" w:rsidR="001672A1" w:rsidRPr="0019141F" w:rsidRDefault="000C17F2" w:rsidP="004103D8">
      <w:pPr>
        <w:pStyle w:val="Heading1"/>
      </w:pPr>
      <w:r>
        <w:lastRenderedPageBreak/>
        <w:t xml:space="preserve">1. </w:t>
      </w:r>
      <w:r w:rsidR="001672A1" w:rsidRPr="000C17F2">
        <w:t>Introduction</w:t>
      </w:r>
    </w:p>
    <w:p w14:paraId="49163A0F" w14:textId="7F94790B" w:rsidR="00190714" w:rsidRDefault="00190714" w:rsidP="00815632">
      <w:pPr>
        <w:kinsoku w:val="0"/>
        <w:overflowPunct w:val="0"/>
        <w:spacing w:after="0" w:line="240" w:lineRule="auto"/>
        <w:rPr>
          <w:rFonts w:cstheme="minorHAnsi"/>
        </w:rPr>
      </w:pPr>
      <w:r>
        <w:rPr>
          <w:rFonts w:cstheme="minorHAnsi"/>
        </w:rPr>
        <w:t xml:space="preserve">Having a </w:t>
      </w:r>
      <w:r w:rsidR="006E6DC1">
        <w:rPr>
          <w:rFonts w:cstheme="minorHAnsi"/>
        </w:rPr>
        <w:t xml:space="preserve">safe and comfortable place to stay, that meets your needs, is fundamental to a person’s quality of life. Providing people with suitable housing is a key priority for Falkirk Council and we work closely with Partners to deliver additional housing to help meet the needs of local people. </w:t>
      </w:r>
    </w:p>
    <w:p w14:paraId="573CDF58" w14:textId="77777777" w:rsidR="00815632" w:rsidRDefault="00815632" w:rsidP="00815632">
      <w:pPr>
        <w:kinsoku w:val="0"/>
        <w:overflowPunct w:val="0"/>
        <w:spacing w:after="0" w:line="240" w:lineRule="auto"/>
        <w:rPr>
          <w:rFonts w:cstheme="minorHAnsi"/>
        </w:rPr>
      </w:pPr>
    </w:p>
    <w:p w14:paraId="540DA0C9" w14:textId="75E9C84A" w:rsidR="00190714" w:rsidRPr="0019141F" w:rsidRDefault="000C17F2" w:rsidP="004103D8">
      <w:pPr>
        <w:pStyle w:val="Heading1"/>
      </w:pPr>
      <w:r>
        <w:t xml:space="preserve">2. </w:t>
      </w:r>
      <w:r w:rsidR="00190714" w:rsidRPr="000C17F2">
        <w:t>Role of the S</w:t>
      </w:r>
      <w:r w:rsidR="003C0C8B">
        <w:t>trategic Housing Investment Plan</w:t>
      </w:r>
    </w:p>
    <w:p w14:paraId="318DA166" w14:textId="473E90E8" w:rsidR="006E6DC1" w:rsidRPr="00955173" w:rsidRDefault="006E6DC1" w:rsidP="006E6DC1">
      <w:pPr>
        <w:kinsoku w:val="0"/>
        <w:overflowPunct w:val="0"/>
        <w:rPr>
          <w:rFonts w:cstheme="minorHAnsi"/>
        </w:rPr>
      </w:pPr>
      <w:r w:rsidRPr="00955173">
        <w:rPr>
          <w:rFonts w:cstheme="minorHAnsi"/>
        </w:rPr>
        <w:t>The Strategic Housing Investment Plan (SHIP) sets out the local authority’s strategic investment priorities for affordable housing over the next 5 years.  These strategic investment priorities are aligned with the priorities and outcomes set out in the Council’s over-arching Local Housing Strategy.</w:t>
      </w:r>
    </w:p>
    <w:p w14:paraId="5F22A600" w14:textId="0465E4F8" w:rsidR="3E2C3084" w:rsidRPr="00955173" w:rsidRDefault="3E2C3084" w:rsidP="69A9139B">
      <w:pPr>
        <w:rPr>
          <w:rFonts w:cstheme="minorHAnsi"/>
        </w:rPr>
      </w:pPr>
      <w:r w:rsidRPr="00955173">
        <w:rPr>
          <w:rFonts w:cstheme="minorHAnsi"/>
        </w:rPr>
        <w:t>The SHIP is the key document for:</w:t>
      </w:r>
    </w:p>
    <w:p w14:paraId="20E8E417" w14:textId="19DCE88D" w:rsidR="7A5A2D04" w:rsidRPr="00955173" w:rsidRDefault="7A5A2D04" w:rsidP="69A9139B">
      <w:pPr>
        <w:pStyle w:val="ListParagraph"/>
        <w:numPr>
          <w:ilvl w:val="0"/>
          <w:numId w:val="1"/>
        </w:numPr>
        <w:rPr>
          <w:rFonts w:cstheme="minorHAnsi"/>
        </w:rPr>
      </w:pPr>
      <w:r w:rsidRPr="00955173">
        <w:rPr>
          <w:rFonts w:cstheme="minorHAnsi"/>
        </w:rPr>
        <w:t>I</w:t>
      </w:r>
      <w:r w:rsidR="0212075B" w:rsidRPr="00955173">
        <w:rPr>
          <w:rFonts w:cstheme="minorHAnsi"/>
        </w:rPr>
        <w:t>dentifying p</w:t>
      </w:r>
      <w:r w:rsidR="3E2C3084" w:rsidRPr="00955173">
        <w:rPr>
          <w:rFonts w:cstheme="minorHAnsi"/>
        </w:rPr>
        <w:t xml:space="preserve">roposed strategic affordable housing projects which require Scottish Government Affordable Housing </w:t>
      </w:r>
      <w:r w:rsidR="5F9D3CF9" w:rsidRPr="00955173">
        <w:rPr>
          <w:rFonts w:cstheme="minorHAnsi"/>
        </w:rPr>
        <w:t>Supply Programme funding support</w:t>
      </w:r>
      <w:r w:rsidR="772DFE5F" w:rsidRPr="00955173">
        <w:rPr>
          <w:rFonts w:cstheme="minorHAnsi"/>
        </w:rPr>
        <w:t xml:space="preserve">, as well as any which are expected to be delivered without </w:t>
      </w:r>
      <w:r w:rsidR="009A1DFF">
        <w:rPr>
          <w:rFonts w:cstheme="minorHAnsi"/>
        </w:rPr>
        <w:t xml:space="preserve">Scottish Government </w:t>
      </w:r>
      <w:r w:rsidR="7868A5BE" w:rsidRPr="00955173">
        <w:rPr>
          <w:rFonts w:cstheme="minorHAnsi"/>
        </w:rPr>
        <w:t>funding</w:t>
      </w:r>
    </w:p>
    <w:p w14:paraId="0DBF68F2" w14:textId="3102A4C7" w:rsidR="71C19325" w:rsidRPr="00955173" w:rsidRDefault="71C19325" w:rsidP="69A9139B">
      <w:pPr>
        <w:pStyle w:val="ListParagraph"/>
        <w:numPr>
          <w:ilvl w:val="0"/>
          <w:numId w:val="1"/>
        </w:numPr>
        <w:rPr>
          <w:rFonts w:cstheme="minorHAnsi"/>
        </w:rPr>
      </w:pPr>
      <w:r w:rsidRPr="00955173">
        <w:rPr>
          <w:rFonts w:cstheme="minorHAnsi"/>
        </w:rPr>
        <w:t xml:space="preserve">Setting out the estimated resources available and how they will be </w:t>
      </w:r>
      <w:r w:rsidR="5F96343D" w:rsidRPr="00955173">
        <w:rPr>
          <w:rFonts w:cstheme="minorHAnsi"/>
        </w:rPr>
        <w:t xml:space="preserve">used, which </w:t>
      </w:r>
      <w:r w:rsidR="006E6DC1">
        <w:rPr>
          <w:rFonts w:cstheme="minorHAnsi"/>
        </w:rPr>
        <w:t>forms</w:t>
      </w:r>
      <w:r w:rsidR="5F96343D" w:rsidRPr="00955173">
        <w:rPr>
          <w:rFonts w:cstheme="minorHAnsi"/>
        </w:rPr>
        <w:t xml:space="preserve"> the basis for the Programme Agreement between the Council and the Scottish Government</w:t>
      </w:r>
    </w:p>
    <w:p w14:paraId="260A023B" w14:textId="7CDB79E4" w:rsidR="0F42F1E8" w:rsidRPr="00955173" w:rsidRDefault="0F42F1E8" w:rsidP="69A9139B">
      <w:pPr>
        <w:pStyle w:val="ListParagraph"/>
        <w:numPr>
          <w:ilvl w:val="0"/>
          <w:numId w:val="1"/>
        </w:numPr>
        <w:rPr>
          <w:rFonts w:cstheme="minorHAnsi"/>
        </w:rPr>
      </w:pPr>
      <w:r w:rsidRPr="00955173">
        <w:rPr>
          <w:rFonts w:cstheme="minorHAnsi"/>
        </w:rPr>
        <w:t>R</w:t>
      </w:r>
      <w:r w:rsidR="7868A5BE" w:rsidRPr="00955173">
        <w:rPr>
          <w:rFonts w:cstheme="minorHAnsi"/>
        </w:rPr>
        <w:t>eflec</w:t>
      </w:r>
      <w:r w:rsidR="6A5BB0EE" w:rsidRPr="00955173">
        <w:rPr>
          <w:rFonts w:cstheme="minorHAnsi"/>
        </w:rPr>
        <w:t xml:space="preserve">ting </w:t>
      </w:r>
      <w:r w:rsidR="62B87D66" w:rsidRPr="00955173">
        <w:rPr>
          <w:rFonts w:cstheme="minorHAnsi"/>
        </w:rPr>
        <w:t>alignment with policies and outcomes set out in the LHS</w:t>
      </w:r>
    </w:p>
    <w:p w14:paraId="75FA36F1" w14:textId="2B2CF968" w:rsidR="478140B5" w:rsidRPr="00955173" w:rsidRDefault="478140B5" w:rsidP="69A9139B">
      <w:pPr>
        <w:pStyle w:val="ListParagraph"/>
        <w:numPr>
          <w:ilvl w:val="0"/>
          <w:numId w:val="1"/>
        </w:numPr>
        <w:rPr>
          <w:rFonts w:cstheme="minorHAnsi"/>
        </w:rPr>
      </w:pPr>
      <w:r w:rsidRPr="00955173">
        <w:rPr>
          <w:rFonts w:cstheme="minorHAnsi"/>
        </w:rPr>
        <w:t>Reinforcing the role of the Council as the strategic housing authority</w:t>
      </w:r>
    </w:p>
    <w:p w14:paraId="53A842E1" w14:textId="3EEF51C0" w:rsidR="601B120F" w:rsidRPr="00955173" w:rsidRDefault="601B120F" w:rsidP="007C701F">
      <w:pPr>
        <w:pStyle w:val="BodyText"/>
        <w:ind w:left="0" w:right="110"/>
        <w:rPr>
          <w:rFonts w:asciiTheme="minorHAnsi" w:hAnsiTheme="minorHAnsi" w:cstheme="minorHAnsi"/>
          <w:sz w:val="22"/>
          <w:szCs w:val="22"/>
        </w:rPr>
      </w:pPr>
      <w:r w:rsidRPr="00955173">
        <w:rPr>
          <w:rFonts w:asciiTheme="minorHAnsi" w:hAnsiTheme="minorHAnsi" w:cstheme="minorHAnsi"/>
          <w:sz w:val="22"/>
          <w:szCs w:val="22"/>
        </w:rPr>
        <w:t>The Scottish Government has produced Guidance to assist with the development of the SHIP, and a summary of requirements</w:t>
      </w:r>
      <w:r w:rsidR="3975B6EE" w:rsidRPr="00955173">
        <w:rPr>
          <w:rFonts w:asciiTheme="minorHAnsi" w:hAnsiTheme="minorHAnsi" w:cstheme="minorHAnsi"/>
          <w:sz w:val="22"/>
          <w:szCs w:val="22"/>
        </w:rPr>
        <w:t xml:space="preserve"> </w:t>
      </w:r>
      <w:r w:rsidR="4DE85454" w:rsidRPr="00955173">
        <w:rPr>
          <w:rFonts w:asciiTheme="minorHAnsi" w:hAnsiTheme="minorHAnsi" w:cstheme="minorHAnsi"/>
          <w:sz w:val="22"/>
          <w:szCs w:val="22"/>
        </w:rPr>
        <w:t xml:space="preserve">from the Guidance </w:t>
      </w:r>
      <w:r w:rsidR="3975B6EE" w:rsidRPr="00955173">
        <w:rPr>
          <w:rFonts w:asciiTheme="minorHAnsi" w:hAnsiTheme="minorHAnsi" w:cstheme="minorHAnsi"/>
          <w:sz w:val="22"/>
          <w:szCs w:val="22"/>
        </w:rPr>
        <w:t>is set out in Appendix 1.</w:t>
      </w:r>
    </w:p>
    <w:p w14:paraId="6ADD6C37" w14:textId="77777777" w:rsidR="00082444" w:rsidRPr="00955173" w:rsidRDefault="00082444" w:rsidP="007C701F">
      <w:pPr>
        <w:pStyle w:val="BodyText"/>
        <w:ind w:left="0" w:right="110"/>
        <w:rPr>
          <w:rFonts w:asciiTheme="minorHAnsi" w:hAnsiTheme="minorHAnsi" w:cstheme="minorHAnsi"/>
          <w:sz w:val="22"/>
          <w:szCs w:val="22"/>
        </w:rPr>
      </w:pPr>
    </w:p>
    <w:p w14:paraId="0D9D41C5" w14:textId="45F3352B" w:rsidR="00082444" w:rsidRDefault="00082444" w:rsidP="007C701F">
      <w:pPr>
        <w:spacing w:after="0" w:line="240" w:lineRule="auto"/>
        <w:rPr>
          <w:rFonts w:cstheme="minorHAnsi"/>
        </w:rPr>
      </w:pPr>
      <w:r w:rsidRPr="002D3440">
        <w:rPr>
          <w:rFonts w:cstheme="minorHAnsi"/>
        </w:rPr>
        <w:t xml:space="preserve">It is particularly important that the wider strategic context is considered when making plans for the future programme, in light of the significant pressures the sector has had to respond to over the last three years – a global pandemic, Brexit, a cost-of-living crisis and the war in Ukraine. This has created a particularly challenging environment which has required close joint working with our </w:t>
      </w:r>
      <w:r w:rsidR="003C0C8B">
        <w:rPr>
          <w:rFonts w:cstheme="minorHAnsi"/>
        </w:rPr>
        <w:t>p</w:t>
      </w:r>
      <w:r w:rsidRPr="002D3440">
        <w:rPr>
          <w:rFonts w:cstheme="minorHAnsi"/>
        </w:rPr>
        <w:t>artners to deliver the affordable housing programme.</w:t>
      </w:r>
    </w:p>
    <w:p w14:paraId="24AC8D1C" w14:textId="77777777" w:rsidR="00815632" w:rsidRDefault="00815632" w:rsidP="007C701F">
      <w:pPr>
        <w:spacing w:after="0" w:line="240" w:lineRule="auto"/>
        <w:rPr>
          <w:rFonts w:cstheme="minorHAnsi"/>
        </w:rPr>
      </w:pPr>
    </w:p>
    <w:p w14:paraId="6C721B0A" w14:textId="7AD86EE4" w:rsidR="0019141F" w:rsidRDefault="000C17F2" w:rsidP="004103D8">
      <w:pPr>
        <w:pStyle w:val="Heading1"/>
      </w:pPr>
      <w:r>
        <w:t xml:space="preserve">3. </w:t>
      </w:r>
      <w:r w:rsidR="0019141F" w:rsidRPr="000C17F2">
        <w:t>Strategic Links</w:t>
      </w:r>
    </w:p>
    <w:p w14:paraId="1DE7E7F8" w14:textId="77777777" w:rsidR="00326561" w:rsidRDefault="00326561" w:rsidP="007C701F">
      <w:pPr>
        <w:pStyle w:val="BodyText"/>
        <w:kinsoku w:val="0"/>
        <w:overflowPunct w:val="0"/>
        <w:ind w:left="0" w:right="112"/>
        <w:jc w:val="both"/>
        <w:rPr>
          <w:rFonts w:asciiTheme="minorHAnsi" w:hAnsiTheme="minorHAnsi" w:cstheme="minorHAnsi"/>
          <w:b/>
          <w:bCs/>
          <w:sz w:val="28"/>
          <w:szCs w:val="28"/>
        </w:rPr>
      </w:pPr>
    </w:p>
    <w:p w14:paraId="246D4F35" w14:textId="19FD43E9" w:rsidR="00650A41" w:rsidRDefault="00650A41" w:rsidP="007C701F">
      <w:pPr>
        <w:spacing w:after="0" w:line="240" w:lineRule="auto"/>
        <w:rPr>
          <w:rFonts w:cstheme="minorHAnsi"/>
          <w:color w:val="000000" w:themeColor="text1"/>
        </w:rPr>
      </w:pPr>
      <w:r>
        <w:rPr>
          <w:rFonts w:cstheme="minorHAnsi"/>
          <w:color w:val="000000" w:themeColor="text1"/>
        </w:rPr>
        <w:t xml:space="preserve">There are strong links between Falkirk Council’s strategic documents, and these are </w:t>
      </w:r>
      <w:r w:rsidR="004B6730">
        <w:rPr>
          <w:rFonts w:cstheme="minorHAnsi"/>
          <w:color w:val="000000" w:themeColor="text1"/>
        </w:rPr>
        <w:t xml:space="preserve">outlined </w:t>
      </w:r>
      <w:r>
        <w:rPr>
          <w:rFonts w:cstheme="minorHAnsi"/>
          <w:color w:val="000000" w:themeColor="text1"/>
        </w:rPr>
        <w:t>in section one of the Local Housing Strategy 2023-2028</w:t>
      </w:r>
      <w:r w:rsidR="004B6730">
        <w:rPr>
          <w:rFonts w:cstheme="minorHAnsi"/>
          <w:color w:val="000000" w:themeColor="text1"/>
        </w:rPr>
        <w:t xml:space="preserve"> and summarised below.</w:t>
      </w:r>
    </w:p>
    <w:p w14:paraId="7F80A1ED" w14:textId="77777777" w:rsidR="00ED022F" w:rsidRDefault="00ED022F" w:rsidP="007C701F">
      <w:pPr>
        <w:spacing w:after="0" w:line="240" w:lineRule="auto"/>
        <w:rPr>
          <w:rFonts w:cstheme="minorHAnsi"/>
          <w:color w:val="000000" w:themeColor="text1"/>
        </w:rPr>
      </w:pPr>
    </w:p>
    <w:p w14:paraId="15C73A83" w14:textId="45BF9972" w:rsidR="003259E6" w:rsidRDefault="003259E6" w:rsidP="007C701F">
      <w:pPr>
        <w:spacing w:after="0" w:line="240" w:lineRule="auto"/>
        <w:rPr>
          <w:rFonts w:cstheme="minorHAnsi"/>
          <w:color w:val="000000" w:themeColor="text1"/>
        </w:rPr>
      </w:pPr>
      <w:r w:rsidRPr="002E28C8">
        <w:rPr>
          <w:rFonts w:cstheme="minorHAnsi"/>
          <w:color w:val="000000" w:themeColor="text1"/>
        </w:rPr>
        <w:t>The Scottish Government’s first long-term national housing strategy</w:t>
      </w:r>
      <w:r w:rsidRPr="002E28C8">
        <w:rPr>
          <w:rFonts w:cstheme="minorHAnsi"/>
          <w:i/>
          <w:iCs/>
          <w:color w:val="000000" w:themeColor="text1"/>
        </w:rPr>
        <w:t xml:space="preserve"> </w:t>
      </w:r>
      <w:hyperlink r:id="rId12" w:history="1">
        <w:r w:rsidRPr="00362499">
          <w:rPr>
            <w:rStyle w:val="Hyperlink"/>
            <w:color w:val="4472C4" w:themeColor="accent1"/>
          </w:rPr>
          <w:t xml:space="preserve">Housing to 2040 </w:t>
        </w:r>
      </w:hyperlink>
      <w:r w:rsidRPr="002E28C8">
        <w:rPr>
          <w:rFonts w:cstheme="minorHAnsi"/>
          <w:color w:val="000000" w:themeColor="text1"/>
        </w:rPr>
        <w:t xml:space="preserve">sets out the vision and route map for homes and communities over the long term. Housing is now within a post pandemic context of rebuild and recovery in a fairer and greener way, underpinned by the principles of social justice, equality and human rights. </w:t>
      </w:r>
    </w:p>
    <w:p w14:paraId="5ED013E0" w14:textId="77777777" w:rsidR="00ED022F" w:rsidRPr="002E28C8" w:rsidRDefault="00ED022F" w:rsidP="007C701F">
      <w:pPr>
        <w:spacing w:after="0" w:line="240" w:lineRule="auto"/>
        <w:rPr>
          <w:rFonts w:cstheme="minorHAnsi"/>
          <w:color w:val="000000" w:themeColor="text1"/>
        </w:rPr>
      </w:pPr>
    </w:p>
    <w:p w14:paraId="171C6E0A" w14:textId="24E5255B" w:rsidR="003259E6" w:rsidRPr="002E28C8" w:rsidRDefault="003259E6" w:rsidP="003259E6">
      <w:pPr>
        <w:spacing w:after="0" w:line="240" w:lineRule="auto"/>
        <w:rPr>
          <w:rFonts w:cstheme="minorHAnsi"/>
          <w:color w:val="000000" w:themeColor="text1"/>
        </w:rPr>
      </w:pPr>
      <w:r w:rsidRPr="002E28C8">
        <w:rPr>
          <w:rFonts w:cstheme="minorHAnsi"/>
          <w:color w:val="000000" w:themeColor="text1"/>
        </w:rPr>
        <w:t>Housing to 2040 is centred on four key themes</w:t>
      </w:r>
      <w:r w:rsidR="006E69E7">
        <w:rPr>
          <w:rFonts w:cstheme="minorHAnsi"/>
          <w:color w:val="000000" w:themeColor="text1"/>
        </w:rPr>
        <w:t xml:space="preserve">, </w:t>
      </w:r>
      <w:r w:rsidR="006E69E7" w:rsidRPr="006E3449">
        <w:rPr>
          <w:rFonts w:cstheme="minorHAnsi"/>
          <w:color w:val="000000" w:themeColor="text1"/>
        </w:rPr>
        <w:t xml:space="preserve">which </w:t>
      </w:r>
      <w:r w:rsidR="006E3449" w:rsidRPr="006E3449">
        <w:rPr>
          <w:rFonts w:cstheme="minorHAnsi"/>
          <w:color w:val="000000" w:themeColor="text1"/>
        </w:rPr>
        <w:t xml:space="preserve">have informed </w:t>
      </w:r>
      <w:r w:rsidR="006E69E7" w:rsidRPr="006E3449">
        <w:rPr>
          <w:rFonts w:cstheme="minorHAnsi"/>
          <w:color w:val="000000" w:themeColor="text1"/>
        </w:rPr>
        <w:t>our new L</w:t>
      </w:r>
      <w:r w:rsidR="004B6730">
        <w:rPr>
          <w:rFonts w:cstheme="minorHAnsi"/>
          <w:color w:val="000000" w:themeColor="text1"/>
        </w:rPr>
        <w:t xml:space="preserve">ocal </w:t>
      </w:r>
      <w:r w:rsidR="006E69E7" w:rsidRPr="006E3449">
        <w:rPr>
          <w:rFonts w:cstheme="minorHAnsi"/>
          <w:color w:val="000000" w:themeColor="text1"/>
        </w:rPr>
        <w:t>H</w:t>
      </w:r>
      <w:r w:rsidR="004B6730">
        <w:rPr>
          <w:rFonts w:cstheme="minorHAnsi"/>
          <w:color w:val="000000" w:themeColor="text1"/>
        </w:rPr>
        <w:t xml:space="preserve">ousing </w:t>
      </w:r>
      <w:r w:rsidR="006E69E7" w:rsidRPr="006E3449">
        <w:rPr>
          <w:rFonts w:cstheme="minorHAnsi"/>
          <w:color w:val="000000" w:themeColor="text1"/>
        </w:rPr>
        <w:t>S</w:t>
      </w:r>
      <w:r w:rsidR="004B6730">
        <w:rPr>
          <w:rFonts w:cstheme="minorHAnsi"/>
          <w:color w:val="000000" w:themeColor="text1"/>
        </w:rPr>
        <w:t>trategy</w:t>
      </w:r>
      <w:r w:rsidR="006E69E7" w:rsidRPr="006E3449">
        <w:rPr>
          <w:rFonts w:cstheme="minorHAnsi"/>
          <w:color w:val="000000" w:themeColor="text1"/>
        </w:rPr>
        <w:t xml:space="preserve"> and </w:t>
      </w:r>
      <w:r w:rsidR="006E3449">
        <w:rPr>
          <w:rFonts w:cstheme="minorHAnsi"/>
          <w:color w:val="000000" w:themeColor="text1"/>
        </w:rPr>
        <w:t>the SHIP</w:t>
      </w:r>
      <w:r w:rsidR="004B6730">
        <w:rPr>
          <w:rFonts w:cstheme="minorHAnsi"/>
          <w:color w:val="000000" w:themeColor="text1"/>
        </w:rPr>
        <w:t>:</w:t>
      </w:r>
    </w:p>
    <w:p w14:paraId="38B62B30" w14:textId="77777777" w:rsidR="003259E6" w:rsidRPr="002E28C8" w:rsidRDefault="003259E6" w:rsidP="003259E6">
      <w:pPr>
        <w:pStyle w:val="ListParagraph"/>
        <w:numPr>
          <w:ilvl w:val="0"/>
          <w:numId w:val="27"/>
        </w:numPr>
        <w:autoSpaceDE w:val="0"/>
        <w:autoSpaceDN w:val="0"/>
        <w:adjustRightInd w:val="0"/>
        <w:spacing w:after="0" w:line="240" w:lineRule="auto"/>
        <w:rPr>
          <w:rFonts w:cstheme="minorHAnsi"/>
          <w:color w:val="000000" w:themeColor="text1"/>
        </w:rPr>
      </w:pPr>
      <w:r w:rsidRPr="002E28C8">
        <w:rPr>
          <w:rFonts w:cstheme="minorHAnsi"/>
          <w:color w:val="000000" w:themeColor="text1"/>
        </w:rPr>
        <w:t>More homes at the heart of great places</w:t>
      </w:r>
    </w:p>
    <w:p w14:paraId="3FA3AD41" w14:textId="77777777" w:rsidR="003259E6" w:rsidRPr="002E28C8" w:rsidRDefault="003259E6" w:rsidP="003259E6">
      <w:pPr>
        <w:pStyle w:val="ListParagraph"/>
        <w:numPr>
          <w:ilvl w:val="0"/>
          <w:numId w:val="27"/>
        </w:numPr>
        <w:autoSpaceDE w:val="0"/>
        <w:autoSpaceDN w:val="0"/>
        <w:adjustRightInd w:val="0"/>
        <w:spacing w:after="0" w:line="240" w:lineRule="auto"/>
        <w:rPr>
          <w:rFonts w:cstheme="minorHAnsi"/>
          <w:color w:val="000000" w:themeColor="text1"/>
        </w:rPr>
      </w:pPr>
      <w:r w:rsidRPr="002E28C8">
        <w:rPr>
          <w:rFonts w:cstheme="minorHAnsi"/>
          <w:color w:val="000000" w:themeColor="text1"/>
        </w:rPr>
        <w:t>Affordability and choice</w:t>
      </w:r>
    </w:p>
    <w:p w14:paraId="053A7A59" w14:textId="77777777" w:rsidR="003259E6" w:rsidRPr="002E28C8" w:rsidRDefault="003259E6" w:rsidP="003259E6">
      <w:pPr>
        <w:pStyle w:val="ListParagraph"/>
        <w:numPr>
          <w:ilvl w:val="0"/>
          <w:numId w:val="27"/>
        </w:numPr>
        <w:autoSpaceDE w:val="0"/>
        <w:autoSpaceDN w:val="0"/>
        <w:adjustRightInd w:val="0"/>
        <w:spacing w:after="0" w:line="240" w:lineRule="auto"/>
        <w:rPr>
          <w:rFonts w:cstheme="minorHAnsi"/>
          <w:color w:val="000000" w:themeColor="text1"/>
        </w:rPr>
      </w:pPr>
      <w:r w:rsidRPr="002E28C8">
        <w:rPr>
          <w:rFonts w:cstheme="minorHAnsi"/>
          <w:color w:val="000000" w:themeColor="text1"/>
        </w:rPr>
        <w:t>Affordable warmth and zero emissions</w:t>
      </w:r>
    </w:p>
    <w:p w14:paraId="2F7452BE" w14:textId="77777777" w:rsidR="003259E6" w:rsidRPr="002E28C8" w:rsidRDefault="003259E6" w:rsidP="007C701F">
      <w:pPr>
        <w:pStyle w:val="ListParagraph"/>
        <w:numPr>
          <w:ilvl w:val="0"/>
          <w:numId w:val="27"/>
        </w:numPr>
        <w:spacing w:after="0" w:line="240" w:lineRule="auto"/>
        <w:rPr>
          <w:rFonts w:cstheme="minorHAnsi"/>
          <w:color w:val="000000" w:themeColor="text1"/>
        </w:rPr>
      </w:pPr>
      <w:r w:rsidRPr="002E28C8">
        <w:rPr>
          <w:rFonts w:cstheme="minorHAnsi"/>
          <w:color w:val="000000" w:themeColor="text1"/>
        </w:rPr>
        <w:t>Improving the quality of all homes</w:t>
      </w:r>
    </w:p>
    <w:p w14:paraId="5AB11822" w14:textId="77777777" w:rsidR="007C701F" w:rsidRDefault="007C701F" w:rsidP="007C701F">
      <w:pPr>
        <w:pStyle w:val="BodyText"/>
        <w:kinsoku w:val="0"/>
        <w:overflowPunct w:val="0"/>
        <w:ind w:left="0" w:right="112"/>
        <w:jc w:val="both"/>
        <w:rPr>
          <w:rFonts w:asciiTheme="minorHAnsi" w:hAnsiTheme="minorHAnsi" w:cstheme="minorHAnsi"/>
          <w:b/>
          <w:bCs/>
          <w:highlight w:val="cyan"/>
        </w:rPr>
      </w:pPr>
    </w:p>
    <w:p w14:paraId="6AD69099" w14:textId="3417FF5C" w:rsidR="00815632" w:rsidRDefault="00815632">
      <w:pPr>
        <w:rPr>
          <w:rFonts w:eastAsiaTheme="minorEastAsia" w:cstheme="minorHAnsi"/>
          <w:b/>
          <w:bCs/>
          <w:sz w:val="24"/>
          <w:szCs w:val="24"/>
          <w:highlight w:val="cyan"/>
          <w:lang w:eastAsia="en-GB"/>
        </w:rPr>
      </w:pPr>
      <w:r>
        <w:rPr>
          <w:rFonts w:cstheme="minorHAnsi"/>
          <w:b/>
          <w:bCs/>
          <w:highlight w:val="cyan"/>
        </w:rPr>
        <w:br w:type="page"/>
      </w:r>
    </w:p>
    <w:p w14:paraId="0303B416" w14:textId="5349C745" w:rsidR="006D7203" w:rsidRDefault="005C1C14" w:rsidP="004103D8">
      <w:pPr>
        <w:pStyle w:val="Heading2"/>
      </w:pPr>
      <w:r w:rsidRPr="00FB5C1C">
        <w:lastRenderedPageBreak/>
        <w:t>The Falkirk Plan</w:t>
      </w:r>
      <w:r w:rsidR="004B6730">
        <w:t xml:space="preserve"> 2021-30</w:t>
      </w:r>
    </w:p>
    <w:p w14:paraId="14FA488A" w14:textId="77777777" w:rsidR="009355EB" w:rsidRDefault="009355EB" w:rsidP="005C1C14">
      <w:pPr>
        <w:pStyle w:val="BodyText"/>
        <w:ind w:left="0" w:right="112"/>
        <w:rPr>
          <w:rFonts w:asciiTheme="minorHAnsi" w:hAnsiTheme="minorHAnsi" w:cstheme="minorHAnsi"/>
          <w:b/>
          <w:bCs/>
        </w:rPr>
      </w:pPr>
    </w:p>
    <w:p w14:paraId="20FA9E43" w14:textId="1A4CDFD7" w:rsidR="005C1C14" w:rsidRDefault="005C1C14" w:rsidP="005C1C14">
      <w:pPr>
        <w:autoSpaceDE w:val="0"/>
        <w:autoSpaceDN w:val="0"/>
        <w:spacing w:after="0" w:line="240" w:lineRule="auto"/>
        <w:rPr>
          <w:color w:val="000000"/>
        </w:rPr>
      </w:pPr>
      <w:r>
        <w:rPr>
          <w:color w:val="000000"/>
        </w:rPr>
        <w:t>The Local Outcomes Improvement Plan (LOIP), known locally</w:t>
      </w:r>
      <w:r>
        <w:t xml:space="preserve"> as </w:t>
      </w:r>
      <w:hyperlink r:id="rId13" w:history="1">
        <w:r>
          <w:rPr>
            <w:rStyle w:val="Hyperlink"/>
            <w:color w:val="4472C4"/>
          </w:rPr>
          <w:t>The Falkirk Plan 2021 - 2030</w:t>
        </w:r>
      </w:hyperlink>
      <w:r>
        <w:t>,</w:t>
      </w:r>
      <w:r>
        <w:rPr>
          <w:color w:val="000000"/>
        </w:rPr>
        <w:t xml:space="preserve"> sets out priorities for the Community Planning Partnership and describes how it will work together with communities. </w:t>
      </w:r>
    </w:p>
    <w:p w14:paraId="49964588" w14:textId="77777777" w:rsidR="005C1C14" w:rsidRDefault="005C1C14" w:rsidP="005C1C14">
      <w:pPr>
        <w:autoSpaceDE w:val="0"/>
        <w:autoSpaceDN w:val="0"/>
        <w:spacing w:after="0" w:line="240" w:lineRule="auto"/>
        <w:rPr>
          <w:color w:val="000000"/>
        </w:rPr>
      </w:pPr>
    </w:p>
    <w:p w14:paraId="24F66067" w14:textId="520F86D4" w:rsidR="005C1C14" w:rsidRDefault="005C1C14" w:rsidP="005C1C14">
      <w:pPr>
        <w:autoSpaceDE w:val="0"/>
        <w:autoSpaceDN w:val="0"/>
        <w:spacing w:after="0" w:line="240" w:lineRule="auto"/>
        <w:rPr>
          <w:color w:val="000000"/>
        </w:rPr>
      </w:pPr>
      <w:r>
        <w:rPr>
          <w:color w:val="000000"/>
        </w:rPr>
        <w:t xml:space="preserve">The Falkirk Plan themes which relate closest to the </w:t>
      </w:r>
      <w:r w:rsidR="006E3449">
        <w:rPr>
          <w:color w:val="000000"/>
        </w:rPr>
        <w:t>LHS</w:t>
      </w:r>
      <w:r w:rsidR="00172884">
        <w:rPr>
          <w:color w:val="000000"/>
        </w:rPr>
        <w:t xml:space="preserve"> and the </w:t>
      </w:r>
      <w:r>
        <w:rPr>
          <w:color w:val="000000"/>
        </w:rPr>
        <w:t xml:space="preserve">SHIP are </w:t>
      </w:r>
      <w:r w:rsidR="00172884">
        <w:rPr>
          <w:color w:val="000000"/>
        </w:rPr>
        <w:t xml:space="preserve">shown in </w:t>
      </w:r>
      <w:r w:rsidR="006E3449">
        <w:rPr>
          <w:color w:val="000000"/>
        </w:rPr>
        <w:t>t</w:t>
      </w:r>
      <w:r w:rsidR="006E3449">
        <w:t>he following table</w:t>
      </w:r>
      <w:r w:rsidR="00ED022F">
        <w:t>:</w:t>
      </w:r>
      <w:r>
        <w:rPr>
          <w:color w:val="000000"/>
        </w:rPr>
        <w:t xml:space="preserve">  </w:t>
      </w:r>
    </w:p>
    <w:p w14:paraId="1ADD1BC6" w14:textId="77777777" w:rsidR="005C1C14" w:rsidRDefault="005C1C14" w:rsidP="005C1C14">
      <w:pPr>
        <w:autoSpaceDE w:val="0"/>
        <w:autoSpaceDN w:val="0"/>
        <w:spacing w:after="0" w:line="240" w:lineRule="auto"/>
        <w:rPr>
          <w:color w:val="000000"/>
        </w:rPr>
      </w:pPr>
    </w:p>
    <w:p w14:paraId="48B755A8" w14:textId="6C695BA1" w:rsidR="005C1C14" w:rsidRDefault="005C1C14" w:rsidP="00490F8D">
      <w:pPr>
        <w:spacing w:after="0" w:line="240" w:lineRule="auto"/>
        <w:rPr>
          <w:i/>
          <w:iCs/>
          <w:color w:val="000000"/>
        </w:rPr>
      </w:pPr>
      <w:r w:rsidRPr="00D73EFE">
        <w:rPr>
          <w:i/>
          <w:iCs/>
        </w:rPr>
        <w:t xml:space="preserve">Table </w:t>
      </w:r>
      <w:r w:rsidR="006E3449" w:rsidRPr="00D73EFE">
        <w:rPr>
          <w:i/>
          <w:iCs/>
          <w:color w:val="000000"/>
        </w:rPr>
        <w:t>1</w:t>
      </w:r>
      <w:r w:rsidRPr="00D73EFE">
        <w:rPr>
          <w:i/>
          <w:iCs/>
          <w:color w:val="000000"/>
        </w:rPr>
        <w:t>: Falkirk Plan Themes</w:t>
      </w:r>
    </w:p>
    <w:p w14:paraId="35E3B32D" w14:textId="77777777" w:rsidR="00D73EFE" w:rsidRPr="00D73EFE" w:rsidRDefault="00D73EFE" w:rsidP="00490F8D">
      <w:pPr>
        <w:spacing w:after="0" w:line="240" w:lineRule="auto"/>
        <w:rPr>
          <w:i/>
          <w:iCs/>
          <w:color w:val="000000"/>
        </w:rPr>
      </w:pPr>
    </w:p>
    <w:tbl>
      <w:tblPr>
        <w:tblW w:w="0" w:type="auto"/>
        <w:tblCellMar>
          <w:left w:w="0" w:type="dxa"/>
          <w:right w:w="0" w:type="dxa"/>
        </w:tblCellMar>
        <w:tblLook w:val="04A0" w:firstRow="1" w:lastRow="0" w:firstColumn="1" w:lastColumn="0" w:noHBand="0" w:noVBand="1"/>
      </w:tblPr>
      <w:tblGrid>
        <w:gridCol w:w="3715"/>
        <w:gridCol w:w="6011"/>
      </w:tblGrid>
      <w:tr w:rsidR="005C1C14" w14:paraId="5AA51D29" w14:textId="77777777" w:rsidTr="00753497">
        <w:trPr>
          <w:trHeight w:val="300"/>
        </w:trPr>
        <w:tc>
          <w:tcPr>
            <w:tcW w:w="3794"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3DAB3760" w14:textId="56114DC2" w:rsidR="005C1C14" w:rsidRDefault="005C1C14" w:rsidP="005C1C14">
            <w:pPr>
              <w:spacing w:after="0" w:line="240" w:lineRule="auto"/>
              <w:rPr>
                <w:b/>
                <w:bCs/>
                <w:color w:val="000000"/>
              </w:rPr>
            </w:pPr>
            <w:r>
              <w:rPr>
                <w:b/>
                <w:bCs/>
                <w:color w:val="000000"/>
              </w:rPr>
              <w:t xml:space="preserve">Falkirk Plan </w:t>
            </w:r>
            <w:r w:rsidR="00172884">
              <w:rPr>
                <w:b/>
                <w:bCs/>
                <w:color w:val="000000"/>
              </w:rPr>
              <w:t>T</w:t>
            </w:r>
            <w:r>
              <w:rPr>
                <w:b/>
                <w:bCs/>
                <w:color w:val="000000"/>
              </w:rPr>
              <w:t>heme</w:t>
            </w:r>
          </w:p>
        </w:tc>
        <w:tc>
          <w:tcPr>
            <w:tcW w:w="6168" w:type="dxa"/>
            <w:tcBorders>
              <w:top w:val="single" w:sz="8" w:space="0" w:color="auto"/>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6C783564" w14:textId="33B2D878" w:rsidR="005C1C14" w:rsidRDefault="005C1C14" w:rsidP="005C1C14">
            <w:pPr>
              <w:spacing w:after="0" w:line="240" w:lineRule="auto"/>
              <w:rPr>
                <w:b/>
                <w:bCs/>
                <w:color w:val="000000"/>
              </w:rPr>
            </w:pPr>
            <w:r>
              <w:rPr>
                <w:b/>
                <w:bCs/>
                <w:color w:val="000000"/>
              </w:rPr>
              <w:t xml:space="preserve">Local Housing Strategy </w:t>
            </w:r>
            <w:r w:rsidR="00172884">
              <w:rPr>
                <w:b/>
                <w:bCs/>
                <w:color w:val="000000"/>
              </w:rPr>
              <w:t>P</w:t>
            </w:r>
            <w:r>
              <w:rPr>
                <w:b/>
                <w:bCs/>
                <w:color w:val="000000"/>
              </w:rPr>
              <w:t>riority</w:t>
            </w:r>
          </w:p>
        </w:tc>
      </w:tr>
      <w:tr w:rsidR="005C1C14" w14:paraId="2810C18E" w14:textId="77777777" w:rsidTr="00172884">
        <w:trPr>
          <w:trHeight w:val="300"/>
        </w:trPr>
        <w:tc>
          <w:tcPr>
            <w:tcW w:w="37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5C9406" w14:textId="77777777" w:rsidR="005C1C14" w:rsidRDefault="005C1C14" w:rsidP="005C1C14">
            <w:pPr>
              <w:spacing w:after="0" w:line="240" w:lineRule="auto"/>
              <w:rPr>
                <w:color w:val="000000"/>
              </w:rPr>
            </w:pPr>
            <w:r>
              <w:rPr>
                <w:color w:val="000000"/>
              </w:rPr>
              <w:t>Working in partnership with communities</w:t>
            </w:r>
          </w:p>
        </w:tc>
        <w:tc>
          <w:tcPr>
            <w:tcW w:w="6168" w:type="dxa"/>
            <w:tcBorders>
              <w:top w:val="nil"/>
              <w:left w:val="nil"/>
              <w:bottom w:val="single" w:sz="8" w:space="0" w:color="auto"/>
              <w:right w:val="single" w:sz="8" w:space="0" w:color="auto"/>
            </w:tcBorders>
            <w:tcMar>
              <w:top w:w="0" w:type="dxa"/>
              <w:left w:w="108" w:type="dxa"/>
              <w:bottom w:w="0" w:type="dxa"/>
              <w:right w:w="108" w:type="dxa"/>
            </w:tcMar>
            <w:hideMark/>
          </w:tcPr>
          <w:p w14:paraId="79A773C2" w14:textId="38BC4C78" w:rsidR="005C1C14" w:rsidRDefault="005C1C14" w:rsidP="005C1C14">
            <w:pPr>
              <w:spacing w:after="0" w:line="240" w:lineRule="auto"/>
              <w:rPr>
                <w:color w:val="000000"/>
              </w:rPr>
            </w:pPr>
            <w:r>
              <w:rPr>
                <w:color w:val="000000"/>
              </w:rPr>
              <w:t>Priority 2</w:t>
            </w:r>
            <w:r w:rsidR="00172884">
              <w:rPr>
                <w:color w:val="000000"/>
              </w:rPr>
              <w:t xml:space="preserve"> -</w:t>
            </w:r>
            <w:r>
              <w:rPr>
                <w:color w:val="000000"/>
              </w:rPr>
              <w:t xml:space="preserve"> Creating sustainable communities</w:t>
            </w:r>
          </w:p>
        </w:tc>
      </w:tr>
      <w:tr w:rsidR="005C1C14" w14:paraId="27687324" w14:textId="77777777" w:rsidTr="00172884">
        <w:trPr>
          <w:trHeight w:val="300"/>
        </w:trPr>
        <w:tc>
          <w:tcPr>
            <w:tcW w:w="37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DE239A" w14:textId="77777777" w:rsidR="005C1C14" w:rsidRDefault="005C1C14" w:rsidP="005C1C14">
            <w:pPr>
              <w:spacing w:after="0" w:line="240" w:lineRule="auto"/>
              <w:rPr>
                <w:color w:val="000000"/>
              </w:rPr>
            </w:pPr>
            <w:r>
              <w:rPr>
                <w:color w:val="000000"/>
              </w:rPr>
              <w:t>Poverty</w:t>
            </w:r>
          </w:p>
        </w:tc>
        <w:tc>
          <w:tcPr>
            <w:tcW w:w="6168" w:type="dxa"/>
            <w:tcBorders>
              <w:top w:val="nil"/>
              <w:left w:val="nil"/>
              <w:bottom w:val="single" w:sz="8" w:space="0" w:color="auto"/>
              <w:right w:val="single" w:sz="8" w:space="0" w:color="auto"/>
            </w:tcBorders>
            <w:tcMar>
              <w:top w:w="0" w:type="dxa"/>
              <w:left w:w="108" w:type="dxa"/>
              <w:bottom w:w="0" w:type="dxa"/>
              <w:right w:w="108" w:type="dxa"/>
            </w:tcMar>
            <w:hideMark/>
          </w:tcPr>
          <w:p w14:paraId="56089B91" w14:textId="0F51BE1E" w:rsidR="005C1C14" w:rsidRDefault="005C1C14" w:rsidP="005C1C14">
            <w:pPr>
              <w:spacing w:after="0" w:line="240" w:lineRule="auto"/>
              <w:rPr>
                <w:color w:val="000000"/>
              </w:rPr>
            </w:pPr>
            <w:r>
              <w:rPr>
                <w:color w:val="000000"/>
              </w:rPr>
              <w:t>Priority 1</w:t>
            </w:r>
            <w:r w:rsidR="00172884">
              <w:rPr>
                <w:color w:val="000000"/>
              </w:rPr>
              <w:t xml:space="preserve"> </w:t>
            </w:r>
            <w:r w:rsidR="00A009F8">
              <w:rPr>
                <w:color w:val="000000"/>
              </w:rPr>
              <w:t>- Supply</w:t>
            </w:r>
            <w:r>
              <w:rPr>
                <w:color w:val="000000"/>
              </w:rPr>
              <w:t xml:space="preserve"> of housing is </w:t>
            </w:r>
            <w:r w:rsidR="00A009F8">
              <w:rPr>
                <w:color w:val="000000"/>
              </w:rPr>
              <w:t>increased.</w:t>
            </w:r>
          </w:p>
          <w:p w14:paraId="2344F49A" w14:textId="5C749655" w:rsidR="005C1C14" w:rsidRDefault="005C1C14" w:rsidP="005C1C14">
            <w:pPr>
              <w:spacing w:after="0" w:line="240" w:lineRule="auto"/>
              <w:rPr>
                <w:color w:val="000000"/>
              </w:rPr>
            </w:pPr>
            <w:r>
              <w:rPr>
                <w:color w:val="000000"/>
              </w:rPr>
              <w:t xml:space="preserve">Priority </w:t>
            </w:r>
            <w:r w:rsidR="00597E1E">
              <w:rPr>
                <w:color w:val="000000"/>
              </w:rPr>
              <w:t>5</w:t>
            </w:r>
            <w:r w:rsidR="00172884">
              <w:rPr>
                <w:color w:val="000000"/>
              </w:rPr>
              <w:t xml:space="preserve"> </w:t>
            </w:r>
            <w:r w:rsidR="00A009F8">
              <w:rPr>
                <w:color w:val="000000"/>
              </w:rPr>
              <w:t>- Sustainable</w:t>
            </w:r>
            <w:r>
              <w:rPr>
                <w:color w:val="000000"/>
              </w:rPr>
              <w:t xml:space="preserve"> housing, fuel poverty and climate change</w:t>
            </w:r>
          </w:p>
        </w:tc>
      </w:tr>
      <w:tr w:rsidR="005C1C14" w14:paraId="1CDBF999" w14:textId="77777777" w:rsidTr="00172884">
        <w:trPr>
          <w:trHeight w:val="300"/>
        </w:trPr>
        <w:tc>
          <w:tcPr>
            <w:tcW w:w="37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15F295" w14:textId="77777777" w:rsidR="005C1C14" w:rsidRDefault="005C1C14" w:rsidP="005C1C14">
            <w:pPr>
              <w:spacing w:after="0" w:line="240" w:lineRule="auto"/>
              <w:rPr>
                <w:color w:val="000000"/>
              </w:rPr>
            </w:pPr>
            <w:r>
              <w:rPr>
                <w:color w:val="000000"/>
              </w:rPr>
              <w:t>Economic recovery</w:t>
            </w:r>
          </w:p>
        </w:tc>
        <w:tc>
          <w:tcPr>
            <w:tcW w:w="6168" w:type="dxa"/>
            <w:tcBorders>
              <w:top w:val="nil"/>
              <w:left w:val="nil"/>
              <w:bottom w:val="single" w:sz="8" w:space="0" w:color="auto"/>
              <w:right w:val="single" w:sz="8" w:space="0" w:color="auto"/>
            </w:tcBorders>
            <w:tcMar>
              <w:top w:w="0" w:type="dxa"/>
              <w:left w:w="108" w:type="dxa"/>
              <w:bottom w:w="0" w:type="dxa"/>
              <w:right w:w="108" w:type="dxa"/>
            </w:tcMar>
            <w:hideMark/>
          </w:tcPr>
          <w:p w14:paraId="357FB771" w14:textId="41C4CAF6" w:rsidR="005C1C14" w:rsidRDefault="005C1C14" w:rsidP="005C1C14">
            <w:pPr>
              <w:spacing w:after="0" w:line="240" w:lineRule="auto"/>
              <w:rPr>
                <w:color w:val="000000"/>
              </w:rPr>
            </w:pPr>
            <w:r>
              <w:rPr>
                <w:color w:val="000000"/>
              </w:rPr>
              <w:t>Priority 1</w:t>
            </w:r>
            <w:r w:rsidR="00172884">
              <w:rPr>
                <w:color w:val="000000"/>
              </w:rPr>
              <w:t xml:space="preserve"> </w:t>
            </w:r>
            <w:r w:rsidR="00A009F8">
              <w:rPr>
                <w:color w:val="000000"/>
              </w:rPr>
              <w:t>- Supply</w:t>
            </w:r>
            <w:r>
              <w:rPr>
                <w:color w:val="000000"/>
              </w:rPr>
              <w:t xml:space="preserve"> of housing is </w:t>
            </w:r>
            <w:r w:rsidR="00A009F8">
              <w:rPr>
                <w:color w:val="000000"/>
              </w:rPr>
              <w:t>increased.</w:t>
            </w:r>
          </w:p>
          <w:p w14:paraId="7E083B68" w14:textId="4289E741" w:rsidR="00172884" w:rsidRDefault="00172884" w:rsidP="005C1C14">
            <w:pPr>
              <w:spacing w:after="0" w:line="240" w:lineRule="auto"/>
              <w:rPr>
                <w:color w:val="000000"/>
              </w:rPr>
            </w:pPr>
          </w:p>
        </w:tc>
      </w:tr>
    </w:tbl>
    <w:p w14:paraId="3A42F0F8" w14:textId="77777777" w:rsidR="0019141F" w:rsidRDefault="0019141F" w:rsidP="005C1C14">
      <w:pPr>
        <w:pStyle w:val="BodyText"/>
        <w:ind w:left="0" w:right="112"/>
        <w:rPr>
          <w:rFonts w:asciiTheme="minorHAnsi" w:hAnsiTheme="minorHAnsi" w:cstheme="minorHAnsi"/>
          <w:sz w:val="22"/>
          <w:szCs w:val="22"/>
        </w:rPr>
      </w:pPr>
    </w:p>
    <w:p w14:paraId="57EF76C0" w14:textId="77777777" w:rsidR="00787402" w:rsidRDefault="00787402" w:rsidP="003973C2">
      <w:pPr>
        <w:pStyle w:val="BodyText"/>
        <w:ind w:left="0" w:right="112"/>
        <w:rPr>
          <w:rFonts w:asciiTheme="minorHAnsi" w:hAnsiTheme="minorHAnsi" w:cstheme="minorHAnsi"/>
          <w:b/>
          <w:bCs/>
        </w:rPr>
      </w:pPr>
    </w:p>
    <w:p w14:paraId="031DDDC1" w14:textId="1C1B21E1" w:rsidR="003973C2" w:rsidRDefault="003973C2" w:rsidP="004103D8">
      <w:pPr>
        <w:pStyle w:val="Heading2"/>
      </w:pPr>
      <w:r>
        <w:t>Falkirk Council Plan 2022-27</w:t>
      </w:r>
    </w:p>
    <w:p w14:paraId="2BD0E093" w14:textId="77777777" w:rsidR="003973C2" w:rsidRDefault="003973C2" w:rsidP="003973C2">
      <w:pPr>
        <w:pStyle w:val="BodyText"/>
        <w:ind w:left="0" w:right="112"/>
        <w:rPr>
          <w:rFonts w:asciiTheme="minorHAnsi" w:hAnsiTheme="minorHAnsi" w:cstheme="minorHAnsi"/>
          <w:b/>
          <w:bCs/>
        </w:rPr>
      </w:pPr>
    </w:p>
    <w:p w14:paraId="0744285F" w14:textId="77777777" w:rsidR="003973C2" w:rsidRPr="009C28DC" w:rsidRDefault="003973C2" w:rsidP="003973C2">
      <w:pPr>
        <w:pStyle w:val="BodyText"/>
        <w:ind w:left="0" w:right="112"/>
        <w:rPr>
          <w:rFonts w:cstheme="minorHAnsi"/>
          <w:sz w:val="22"/>
          <w:szCs w:val="22"/>
        </w:rPr>
      </w:pPr>
      <w:r w:rsidRPr="009C28DC">
        <w:rPr>
          <w:rFonts w:cstheme="minorHAnsi"/>
          <w:sz w:val="22"/>
          <w:szCs w:val="22"/>
        </w:rPr>
        <w:t xml:space="preserve">The </w:t>
      </w:r>
      <w:r>
        <w:rPr>
          <w:rFonts w:cstheme="minorHAnsi"/>
          <w:sz w:val="22"/>
          <w:szCs w:val="22"/>
        </w:rPr>
        <w:t xml:space="preserve">Falkirk </w:t>
      </w:r>
      <w:r w:rsidRPr="009C28DC">
        <w:rPr>
          <w:rFonts w:cstheme="minorHAnsi"/>
          <w:sz w:val="22"/>
          <w:szCs w:val="22"/>
        </w:rPr>
        <w:t xml:space="preserve">Council Plan </w:t>
      </w:r>
      <w:r>
        <w:rPr>
          <w:rFonts w:cstheme="minorHAnsi"/>
          <w:sz w:val="22"/>
          <w:szCs w:val="22"/>
        </w:rPr>
        <w:t xml:space="preserve">2022-27 </w:t>
      </w:r>
      <w:r w:rsidRPr="009C28DC">
        <w:rPr>
          <w:rFonts w:cstheme="minorHAnsi"/>
          <w:sz w:val="22"/>
          <w:szCs w:val="22"/>
        </w:rPr>
        <w:t xml:space="preserve">sets out what we aim to achieve over the next 5 years. </w:t>
      </w:r>
    </w:p>
    <w:p w14:paraId="5CCD7B22" w14:textId="77777777" w:rsidR="003973C2" w:rsidRPr="009C28DC" w:rsidRDefault="003973C2" w:rsidP="003973C2">
      <w:pPr>
        <w:pStyle w:val="BodyText"/>
        <w:ind w:left="0" w:right="112"/>
        <w:rPr>
          <w:rFonts w:cstheme="minorHAnsi"/>
          <w:sz w:val="22"/>
          <w:szCs w:val="22"/>
        </w:rPr>
      </w:pPr>
    </w:p>
    <w:p w14:paraId="51F9B126" w14:textId="06F750F5" w:rsidR="003973C2" w:rsidRPr="009C28DC" w:rsidRDefault="003973C2" w:rsidP="003973C2">
      <w:pPr>
        <w:pStyle w:val="BodyText"/>
        <w:ind w:left="0" w:right="112"/>
        <w:rPr>
          <w:rFonts w:cstheme="minorHAnsi"/>
          <w:b/>
          <w:bCs/>
          <w:i/>
          <w:iCs/>
          <w:sz w:val="22"/>
          <w:szCs w:val="22"/>
        </w:rPr>
      </w:pPr>
      <w:r w:rsidRPr="009C28DC">
        <w:rPr>
          <w:rFonts w:cstheme="minorHAnsi"/>
          <w:sz w:val="22"/>
          <w:szCs w:val="22"/>
        </w:rPr>
        <w:t xml:space="preserve">The vision for the area is </w:t>
      </w:r>
      <w:r w:rsidRPr="009C28DC">
        <w:rPr>
          <w:rFonts w:cstheme="minorHAnsi"/>
          <w:b/>
          <w:bCs/>
          <w:i/>
          <w:iCs/>
          <w:sz w:val="22"/>
          <w:szCs w:val="22"/>
        </w:rPr>
        <w:t xml:space="preserve">Strong communities where inequalities are </w:t>
      </w:r>
      <w:r w:rsidR="00A009F8" w:rsidRPr="009C28DC">
        <w:rPr>
          <w:rFonts w:cstheme="minorHAnsi"/>
          <w:b/>
          <w:bCs/>
          <w:i/>
          <w:iCs/>
          <w:sz w:val="22"/>
          <w:szCs w:val="22"/>
        </w:rPr>
        <w:t>reduced,</w:t>
      </w:r>
      <w:r w:rsidRPr="009C28DC">
        <w:rPr>
          <w:rFonts w:cstheme="minorHAnsi"/>
          <w:b/>
          <w:bCs/>
          <w:i/>
          <w:iCs/>
          <w:sz w:val="22"/>
          <w:szCs w:val="22"/>
        </w:rPr>
        <w:t xml:space="preserve"> and lives are improved</w:t>
      </w:r>
    </w:p>
    <w:p w14:paraId="730DEAEC" w14:textId="77777777" w:rsidR="003973C2" w:rsidRDefault="003973C2" w:rsidP="003973C2">
      <w:pPr>
        <w:pStyle w:val="BodyText"/>
        <w:ind w:left="0" w:right="112"/>
        <w:rPr>
          <w:rFonts w:cstheme="minorHAnsi"/>
          <w:sz w:val="22"/>
          <w:szCs w:val="22"/>
        </w:rPr>
      </w:pPr>
    </w:p>
    <w:p w14:paraId="77FA640E" w14:textId="77777777" w:rsidR="003973C2" w:rsidRPr="009C28DC" w:rsidRDefault="003973C2" w:rsidP="003973C2">
      <w:pPr>
        <w:pStyle w:val="BodyText"/>
        <w:ind w:left="0" w:right="112"/>
        <w:rPr>
          <w:rFonts w:cstheme="minorHAnsi"/>
          <w:sz w:val="22"/>
          <w:szCs w:val="22"/>
        </w:rPr>
      </w:pPr>
      <w:r>
        <w:rPr>
          <w:rFonts w:cstheme="minorHAnsi"/>
          <w:sz w:val="22"/>
          <w:szCs w:val="22"/>
        </w:rPr>
        <w:t>2 of the 3 priorities link directly with delivering the Strategic Housing Investment Plan</w:t>
      </w:r>
    </w:p>
    <w:p w14:paraId="5BDD64E5" w14:textId="77777777" w:rsidR="003973C2" w:rsidRPr="009C28DC" w:rsidRDefault="003973C2" w:rsidP="003973C2">
      <w:pPr>
        <w:pStyle w:val="BodyText"/>
        <w:numPr>
          <w:ilvl w:val="0"/>
          <w:numId w:val="33"/>
        </w:numPr>
        <w:ind w:right="112"/>
        <w:rPr>
          <w:rFonts w:cstheme="minorHAnsi"/>
          <w:sz w:val="22"/>
          <w:szCs w:val="22"/>
        </w:rPr>
      </w:pPr>
      <w:r w:rsidRPr="009C28DC">
        <w:rPr>
          <w:rFonts w:cstheme="minorHAnsi"/>
          <w:sz w:val="22"/>
          <w:szCs w:val="22"/>
        </w:rPr>
        <w:t>Supporting stronger and healthier communities</w:t>
      </w:r>
    </w:p>
    <w:p w14:paraId="5774901D" w14:textId="77777777" w:rsidR="003973C2" w:rsidRPr="009C28DC" w:rsidRDefault="003973C2" w:rsidP="003973C2">
      <w:pPr>
        <w:pStyle w:val="BodyText"/>
        <w:numPr>
          <w:ilvl w:val="0"/>
          <w:numId w:val="33"/>
        </w:numPr>
        <w:ind w:right="112"/>
        <w:rPr>
          <w:rFonts w:cstheme="minorHAnsi"/>
          <w:sz w:val="22"/>
          <w:szCs w:val="22"/>
        </w:rPr>
      </w:pPr>
      <w:r w:rsidRPr="009C28DC">
        <w:rPr>
          <w:rFonts w:cstheme="minorHAnsi"/>
          <w:sz w:val="22"/>
          <w:szCs w:val="22"/>
        </w:rPr>
        <w:t>Supporting a thriving economy and green transition</w:t>
      </w:r>
    </w:p>
    <w:p w14:paraId="64D55810" w14:textId="77777777" w:rsidR="003973C2" w:rsidRDefault="003973C2" w:rsidP="005C1C14">
      <w:pPr>
        <w:pStyle w:val="BodyText"/>
        <w:ind w:left="0" w:right="112"/>
        <w:rPr>
          <w:rFonts w:asciiTheme="minorHAnsi" w:hAnsiTheme="minorHAnsi" w:cstheme="minorHAnsi"/>
          <w:sz w:val="22"/>
          <w:szCs w:val="22"/>
        </w:rPr>
      </w:pPr>
    </w:p>
    <w:p w14:paraId="09C5C4DC" w14:textId="77777777" w:rsidR="003973C2" w:rsidRPr="0036646C" w:rsidRDefault="003973C2" w:rsidP="005C1C14">
      <w:pPr>
        <w:pStyle w:val="BodyText"/>
        <w:ind w:left="0" w:right="112"/>
        <w:rPr>
          <w:rFonts w:asciiTheme="minorHAnsi" w:hAnsiTheme="minorHAnsi" w:cstheme="minorHAnsi"/>
          <w:sz w:val="22"/>
          <w:szCs w:val="22"/>
        </w:rPr>
      </w:pPr>
    </w:p>
    <w:p w14:paraId="7DF02598" w14:textId="77777777" w:rsidR="004B6730" w:rsidRDefault="004B6730" w:rsidP="004103D8">
      <w:pPr>
        <w:pStyle w:val="Heading2"/>
      </w:pPr>
      <w:r w:rsidRPr="00FB5C1C">
        <w:t>Local Housing Strategy</w:t>
      </w:r>
    </w:p>
    <w:p w14:paraId="00DF2E03" w14:textId="77777777" w:rsidR="004B6730" w:rsidRPr="0019141F" w:rsidRDefault="004B6730" w:rsidP="004B6730">
      <w:pPr>
        <w:pStyle w:val="BodyText"/>
        <w:kinsoku w:val="0"/>
        <w:overflowPunct w:val="0"/>
        <w:ind w:left="0" w:right="112"/>
        <w:jc w:val="both"/>
        <w:rPr>
          <w:rFonts w:asciiTheme="minorHAnsi" w:hAnsiTheme="minorHAnsi" w:cstheme="minorHAnsi"/>
          <w:b/>
          <w:bCs/>
        </w:rPr>
      </w:pPr>
    </w:p>
    <w:p w14:paraId="0CF4CAE3" w14:textId="77777777" w:rsidR="004B6730" w:rsidRPr="0036646C" w:rsidRDefault="004B6730" w:rsidP="004B6730">
      <w:pPr>
        <w:pStyle w:val="BodyText"/>
        <w:ind w:left="0" w:right="112"/>
        <w:rPr>
          <w:rFonts w:asciiTheme="minorHAnsi" w:hAnsiTheme="minorHAnsi" w:cstheme="minorHAnsi"/>
          <w:sz w:val="22"/>
          <w:szCs w:val="22"/>
        </w:rPr>
      </w:pPr>
      <w:r w:rsidRPr="0036646C">
        <w:rPr>
          <w:rFonts w:asciiTheme="minorHAnsi" w:hAnsiTheme="minorHAnsi" w:cstheme="minorHAnsi"/>
          <w:sz w:val="22"/>
          <w:szCs w:val="22"/>
        </w:rPr>
        <w:t>The new</w:t>
      </w:r>
      <w:r>
        <w:rPr>
          <w:rFonts w:asciiTheme="minorHAnsi" w:hAnsiTheme="minorHAnsi" w:cstheme="minorHAnsi"/>
          <w:sz w:val="22"/>
          <w:szCs w:val="22"/>
        </w:rPr>
        <w:t xml:space="preserve"> draft</w:t>
      </w:r>
      <w:r w:rsidRPr="0036646C">
        <w:rPr>
          <w:rFonts w:asciiTheme="minorHAnsi" w:hAnsiTheme="minorHAnsi" w:cstheme="minorHAnsi"/>
          <w:sz w:val="22"/>
          <w:szCs w:val="22"/>
        </w:rPr>
        <w:t xml:space="preserve"> L</w:t>
      </w:r>
      <w:r>
        <w:rPr>
          <w:rFonts w:asciiTheme="minorHAnsi" w:hAnsiTheme="minorHAnsi" w:cstheme="minorHAnsi"/>
          <w:sz w:val="22"/>
          <w:szCs w:val="22"/>
        </w:rPr>
        <w:t xml:space="preserve">ocal </w:t>
      </w:r>
      <w:r w:rsidRPr="0036646C">
        <w:rPr>
          <w:rFonts w:asciiTheme="minorHAnsi" w:hAnsiTheme="minorHAnsi" w:cstheme="minorHAnsi"/>
          <w:sz w:val="22"/>
          <w:szCs w:val="22"/>
        </w:rPr>
        <w:t>H</w:t>
      </w:r>
      <w:r>
        <w:rPr>
          <w:rFonts w:asciiTheme="minorHAnsi" w:hAnsiTheme="minorHAnsi" w:cstheme="minorHAnsi"/>
          <w:sz w:val="22"/>
          <w:szCs w:val="22"/>
        </w:rPr>
        <w:t xml:space="preserve">ousing </w:t>
      </w:r>
      <w:r w:rsidRPr="0036646C">
        <w:rPr>
          <w:rFonts w:asciiTheme="minorHAnsi" w:hAnsiTheme="minorHAnsi" w:cstheme="minorHAnsi"/>
          <w:sz w:val="22"/>
          <w:szCs w:val="22"/>
        </w:rPr>
        <w:t>S</w:t>
      </w:r>
      <w:r>
        <w:rPr>
          <w:rFonts w:asciiTheme="minorHAnsi" w:hAnsiTheme="minorHAnsi" w:cstheme="minorHAnsi"/>
          <w:sz w:val="22"/>
          <w:szCs w:val="22"/>
        </w:rPr>
        <w:t>trategy</w:t>
      </w:r>
      <w:r w:rsidRPr="0036646C">
        <w:rPr>
          <w:rFonts w:asciiTheme="minorHAnsi" w:hAnsiTheme="minorHAnsi" w:cstheme="minorHAnsi"/>
          <w:sz w:val="22"/>
          <w:szCs w:val="22"/>
        </w:rPr>
        <w:t xml:space="preserve"> for 2023-2028</w:t>
      </w:r>
      <w:r>
        <w:rPr>
          <w:rStyle w:val="FootnoteReference"/>
          <w:rFonts w:asciiTheme="minorHAnsi" w:hAnsiTheme="minorHAnsi" w:cstheme="minorHAnsi"/>
          <w:sz w:val="22"/>
          <w:szCs w:val="22"/>
        </w:rPr>
        <w:footnoteReference w:id="1"/>
      </w:r>
      <w:r w:rsidRPr="0036646C">
        <w:rPr>
          <w:rFonts w:asciiTheme="minorHAnsi" w:hAnsiTheme="minorHAnsi" w:cstheme="minorHAnsi"/>
          <w:sz w:val="22"/>
          <w:szCs w:val="22"/>
        </w:rPr>
        <w:t xml:space="preserve"> includes the same priorities as </w:t>
      </w:r>
      <w:r>
        <w:rPr>
          <w:rFonts w:asciiTheme="minorHAnsi" w:hAnsiTheme="minorHAnsi" w:cstheme="minorHAnsi"/>
          <w:sz w:val="22"/>
          <w:szCs w:val="22"/>
        </w:rPr>
        <w:t>Local Housing Strategy  2027-2022</w:t>
      </w:r>
      <w:r w:rsidRPr="0036646C">
        <w:rPr>
          <w:rFonts w:asciiTheme="minorHAnsi" w:hAnsiTheme="minorHAnsi" w:cstheme="minorHAnsi"/>
          <w:sz w:val="22"/>
          <w:szCs w:val="22"/>
        </w:rPr>
        <w:t xml:space="preserve">, with the addition of a seventh priority relating to the private rented sector. This was included to take account of changes in the housing system and </w:t>
      </w:r>
      <w:r>
        <w:rPr>
          <w:rFonts w:asciiTheme="minorHAnsi" w:hAnsiTheme="minorHAnsi" w:cstheme="minorHAnsi"/>
          <w:sz w:val="22"/>
          <w:szCs w:val="22"/>
        </w:rPr>
        <w:t xml:space="preserve">in response to </w:t>
      </w:r>
      <w:r w:rsidRPr="0036646C">
        <w:rPr>
          <w:rFonts w:asciiTheme="minorHAnsi" w:hAnsiTheme="minorHAnsi" w:cstheme="minorHAnsi"/>
          <w:sz w:val="22"/>
          <w:szCs w:val="22"/>
        </w:rPr>
        <w:t xml:space="preserve">consultation </w:t>
      </w:r>
      <w:r>
        <w:rPr>
          <w:rFonts w:asciiTheme="minorHAnsi" w:hAnsiTheme="minorHAnsi" w:cstheme="minorHAnsi"/>
          <w:sz w:val="22"/>
          <w:szCs w:val="22"/>
        </w:rPr>
        <w:t>feedback</w:t>
      </w:r>
      <w:r w:rsidRPr="0036646C">
        <w:rPr>
          <w:rFonts w:asciiTheme="minorHAnsi" w:hAnsiTheme="minorHAnsi" w:cstheme="minorHAnsi"/>
          <w:sz w:val="22"/>
          <w:szCs w:val="22"/>
        </w:rPr>
        <w:t>. The priorities are:</w:t>
      </w:r>
    </w:p>
    <w:p w14:paraId="261816DF" w14:textId="77777777" w:rsidR="004B6730" w:rsidRPr="0036646C" w:rsidRDefault="004B6730" w:rsidP="004B6730">
      <w:pPr>
        <w:pStyle w:val="BodyText"/>
        <w:kinsoku w:val="0"/>
        <w:overflowPunct w:val="0"/>
        <w:ind w:left="0" w:right="112"/>
        <w:rPr>
          <w:rFonts w:asciiTheme="minorHAnsi" w:hAnsiTheme="minorHAnsi" w:cstheme="minorHAnsi"/>
          <w:sz w:val="22"/>
          <w:szCs w:val="22"/>
        </w:rPr>
      </w:pPr>
    </w:p>
    <w:p w14:paraId="05323508"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Increasing housing supply</w:t>
      </w:r>
    </w:p>
    <w:p w14:paraId="72291EBA"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Creating sustainable communities</w:t>
      </w:r>
    </w:p>
    <w:p w14:paraId="2E8CAB36"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Improving access to housing</w:t>
      </w:r>
    </w:p>
    <w:p w14:paraId="65910C8F"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Providing housing and support to vulnerable groups</w:t>
      </w:r>
    </w:p>
    <w:p w14:paraId="089BB0E8"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Tackling fuel poverty, energy efficiency and climate change</w:t>
      </w:r>
    </w:p>
    <w:p w14:paraId="57DE576C"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Improving housing conditions</w:t>
      </w:r>
    </w:p>
    <w:p w14:paraId="07CCAB58"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Creating a sustainable private rented sector</w:t>
      </w:r>
    </w:p>
    <w:p w14:paraId="51D61207" w14:textId="77777777" w:rsidR="004B6730" w:rsidRPr="0036646C" w:rsidRDefault="004B6730" w:rsidP="004B6730">
      <w:pPr>
        <w:pStyle w:val="BodyText"/>
        <w:ind w:left="0" w:right="112"/>
        <w:rPr>
          <w:rFonts w:asciiTheme="minorHAnsi" w:hAnsiTheme="minorHAnsi" w:cstheme="minorHAnsi"/>
          <w:sz w:val="22"/>
          <w:szCs w:val="22"/>
        </w:rPr>
      </w:pPr>
    </w:p>
    <w:p w14:paraId="1C7E8630" w14:textId="0ACB112C" w:rsidR="004B6730" w:rsidRDefault="004B6730" w:rsidP="004B6730">
      <w:pPr>
        <w:pStyle w:val="BodyText"/>
        <w:ind w:left="0" w:right="112"/>
        <w:rPr>
          <w:rFonts w:asciiTheme="minorHAnsi" w:hAnsiTheme="minorHAnsi" w:cstheme="minorHAnsi"/>
          <w:sz w:val="22"/>
          <w:szCs w:val="22"/>
        </w:rPr>
      </w:pPr>
      <w:r w:rsidRPr="0036646C">
        <w:rPr>
          <w:rFonts w:asciiTheme="minorHAnsi" w:hAnsiTheme="minorHAnsi" w:cstheme="minorHAnsi"/>
          <w:sz w:val="22"/>
          <w:szCs w:val="22"/>
        </w:rPr>
        <w:t>The L</w:t>
      </w:r>
      <w:r>
        <w:rPr>
          <w:rFonts w:asciiTheme="minorHAnsi" w:hAnsiTheme="minorHAnsi" w:cstheme="minorHAnsi"/>
          <w:sz w:val="22"/>
          <w:szCs w:val="22"/>
        </w:rPr>
        <w:t xml:space="preserve">ocal </w:t>
      </w:r>
      <w:r w:rsidRPr="0036646C">
        <w:rPr>
          <w:rFonts w:asciiTheme="minorHAnsi" w:hAnsiTheme="minorHAnsi" w:cstheme="minorHAnsi"/>
          <w:sz w:val="22"/>
          <w:szCs w:val="22"/>
        </w:rPr>
        <w:t>H</w:t>
      </w:r>
      <w:r>
        <w:rPr>
          <w:rFonts w:asciiTheme="minorHAnsi" w:hAnsiTheme="minorHAnsi" w:cstheme="minorHAnsi"/>
          <w:sz w:val="22"/>
          <w:szCs w:val="22"/>
        </w:rPr>
        <w:t xml:space="preserve">ousing </w:t>
      </w:r>
      <w:r w:rsidRPr="0036646C">
        <w:rPr>
          <w:rFonts w:asciiTheme="minorHAnsi" w:hAnsiTheme="minorHAnsi" w:cstheme="minorHAnsi"/>
          <w:sz w:val="22"/>
          <w:szCs w:val="22"/>
        </w:rPr>
        <w:t>S</w:t>
      </w:r>
      <w:r>
        <w:rPr>
          <w:rFonts w:asciiTheme="minorHAnsi" w:hAnsiTheme="minorHAnsi" w:cstheme="minorHAnsi"/>
          <w:sz w:val="22"/>
          <w:szCs w:val="22"/>
        </w:rPr>
        <w:t>trategy</w:t>
      </w:r>
      <w:r w:rsidRPr="0036646C">
        <w:rPr>
          <w:rFonts w:asciiTheme="minorHAnsi" w:hAnsiTheme="minorHAnsi" w:cstheme="minorHAnsi"/>
          <w:sz w:val="22"/>
          <w:szCs w:val="22"/>
        </w:rPr>
        <w:t xml:space="preserve"> is kept under regular review and is updated annually to take account of national legislative and local policy changes. The L</w:t>
      </w:r>
      <w:r>
        <w:rPr>
          <w:rFonts w:asciiTheme="minorHAnsi" w:hAnsiTheme="minorHAnsi" w:cstheme="minorHAnsi"/>
          <w:sz w:val="22"/>
          <w:szCs w:val="22"/>
        </w:rPr>
        <w:t>ocal Housing Strategy</w:t>
      </w:r>
      <w:r w:rsidR="008A7F13">
        <w:rPr>
          <w:rFonts w:asciiTheme="minorHAnsi" w:hAnsiTheme="minorHAnsi" w:cstheme="minorHAnsi"/>
          <w:sz w:val="22"/>
          <w:szCs w:val="22"/>
        </w:rPr>
        <w:t xml:space="preserve"> (LHS)</w:t>
      </w:r>
      <w:r>
        <w:rPr>
          <w:rFonts w:asciiTheme="minorHAnsi" w:hAnsiTheme="minorHAnsi" w:cstheme="minorHAnsi"/>
          <w:sz w:val="22"/>
          <w:szCs w:val="22"/>
        </w:rPr>
        <w:t xml:space="preserve"> </w:t>
      </w:r>
      <w:r w:rsidRPr="0036646C">
        <w:rPr>
          <w:rFonts w:asciiTheme="minorHAnsi" w:hAnsiTheme="minorHAnsi" w:cstheme="minorHAnsi"/>
          <w:sz w:val="22"/>
          <w:szCs w:val="22"/>
        </w:rPr>
        <w:t xml:space="preserve">annual update is considered by Council Executive and submitted to Scottish Government. </w:t>
      </w:r>
    </w:p>
    <w:p w14:paraId="783E17D3" w14:textId="59F2A2B9" w:rsidR="00761B4F" w:rsidRDefault="0019141F" w:rsidP="004103D8">
      <w:pPr>
        <w:pStyle w:val="Heading2"/>
      </w:pPr>
      <w:r w:rsidRPr="00FB5C1C">
        <w:lastRenderedPageBreak/>
        <w:t>Local Development Plan</w:t>
      </w:r>
    </w:p>
    <w:p w14:paraId="3E4100B6" w14:textId="77777777" w:rsidR="00F371CB" w:rsidRDefault="00F371CB" w:rsidP="00F371CB">
      <w:pPr>
        <w:shd w:val="clear" w:color="auto" w:fill="FFFFFF" w:themeFill="background1"/>
        <w:spacing w:after="0" w:line="240" w:lineRule="auto"/>
        <w:rPr>
          <w:rFonts w:eastAsia="Times New Roman" w:cstheme="minorHAnsi"/>
          <w:color w:val="000000" w:themeColor="text1"/>
        </w:rPr>
      </w:pPr>
    </w:p>
    <w:p w14:paraId="545232E7" w14:textId="1212E990" w:rsidR="00F371CB" w:rsidRPr="002E28C8" w:rsidRDefault="00F371CB" w:rsidP="00F371CB">
      <w:pPr>
        <w:shd w:val="clear" w:color="auto" w:fill="FFFFFF" w:themeFill="background1"/>
        <w:spacing w:after="0" w:line="240" w:lineRule="auto"/>
        <w:rPr>
          <w:rFonts w:eastAsia="Times New Roman" w:cstheme="minorHAnsi"/>
          <w:color w:val="000000" w:themeColor="text1"/>
          <w:lang w:eastAsia="en-GB"/>
        </w:rPr>
      </w:pPr>
      <w:r w:rsidRPr="002E28C8">
        <w:rPr>
          <w:rFonts w:eastAsia="Times New Roman" w:cstheme="minorHAnsi"/>
          <w:color w:val="000000" w:themeColor="text1"/>
        </w:rPr>
        <w:t>The</w:t>
      </w:r>
      <w:r w:rsidRPr="00815E0D">
        <w:rPr>
          <w:rFonts w:eastAsia="Times New Roman" w:cstheme="minorHAnsi"/>
          <w:color w:val="4472C4" w:themeColor="accent1"/>
        </w:rPr>
        <w:t xml:space="preserve"> </w:t>
      </w:r>
      <w:hyperlink r:id="rId14">
        <w:r w:rsidRPr="00815E0D">
          <w:rPr>
            <w:rStyle w:val="Hyperlink"/>
            <w:rFonts w:cstheme="minorHAnsi"/>
            <w:color w:val="4472C4" w:themeColor="accent1"/>
          </w:rPr>
          <w:t>Local Development Plan 2</w:t>
        </w:r>
      </w:hyperlink>
      <w:r w:rsidRPr="002E28C8">
        <w:rPr>
          <w:rFonts w:eastAsia="Times New Roman" w:cstheme="minorHAnsi"/>
          <w:color w:val="000000" w:themeColor="text1"/>
        </w:rPr>
        <w:t xml:space="preserve"> (LDP) is the statutory document guiding future development locally over 2020-2040. It was adopted on 07 August 2020</w:t>
      </w:r>
      <w:r>
        <w:rPr>
          <w:rFonts w:eastAsia="Times New Roman" w:cstheme="minorHAnsi"/>
          <w:color w:val="000000" w:themeColor="text1"/>
        </w:rPr>
        <w:t xml:space="preserve"> and </w:t>
      </w:r>
      <w:r w:rsidRPr="002E28C8">
        <w:rPr>
          <w:rFonts w:eastAsia="Times New Roman" w:cstheme="minorHAnsi"/>
          <w:color w:val="000000" w:themeColor="text1"/>
        </w:rPr>
        <w:t xml:space="preserve">contains a vision for the area. It is the spatial strategy detailing how and where the area will grow and develop, along with detailed policies and proposals indicating where development should or should not take place. </w:t>
      </w:r>
      <w:r w:rsidR="002574B5">
        <w:rPr>
          <w:rFonts w:eastAsia="Times New Roman" w:cstheme="minorHAnsi"/>
          <w:color w:val="000000" w:themeColor="text1"/>
        </w:rPr>
        <w:t xml:space="preserve">The </w:t>
      </w:r>
      <w:r w:rsidRPr="002E28C8">
        <w:rPr>
          <w:rFonts w:eastAsia="Times New Roman" w:cstheme="minorHAnsi"/>
          <w:color w:val="000000" w:themeColor="text1"/>
        </w:rPr>
        <w:t>L</w:t>
      </w:r>
      <w:r w:rsidR="002574B5">
        <w:rPr>
          <w:rFonts w:eastAsia="Times New Roman" w:cstheme="minorHAnsi"/>
          <w:color w:val="000000" w:themeColor="text1"/>
        </w:rPr>
        <w:t xml:space="preserve">ocal </w:t>
      </w:r>
      <w:r w:rsidRPr="002E28C8">
        <w:rPr>
          <w:rFonts w:eastAsia="Times New Roman" w:cstheme="minorHAnsi"/>
          <w:color w:val="000000" w:themeColor="text1"/>
        </w:rPr>
        <w:t>D</w:t>
      </w:r>
      <w:r w:rsidR="002574B5">
        <w:rPr>
          <w:rFonts w:eastAsia="Times New Roman" w:cstheme="minorHAnsi"/>
          <w:color w:val="000000" w:themeColor="text1"/>
        </w:rPr>
        <w:t>evelopment Plan</w:t>
      </w:r>
      <w:r w:rsidRPr="002E28C8">
        <w:rPr>
          <w:rFonts w:eastAsia="Times New Roman" w:cstheme="minorHAnsi"/>
          <w:color w:val="000000" w:themeColor="text1"/>
        </w:rPr>
        <w:t xml:space="preserve"> provides the criteria used to assess planning applications. </w:t>
      </w:r>
    </w:p>
    <w:p w14:paraId="7077AD98" w14:textId="77777777" w:rsidR="00F371CB" w:rsidRPr="002E28C8" w:rsidRDefault="00F371CB" w:rsidP="00F371CB">
      <w:pPr>
        <w:shd w:val="clear" w:color="auto" w:fill="FFFFFF" w:themeFill="background1"/>
        <w:spacing w:after="0" w:line="240" w:lineRule="auto"/>
        <w:rPr>
          <w:rFonts w:eastAsia="Times New Roman" w:cstheme="minorHAnsi"/>
          <w:color w:val="000000" w:themeColor="text1"/>
          <w:lang w:eastAsia="en-GB"/>
        </w:rPr>
      </w:pPr>
    </w:p>
    <w:p w14:paraId="3A4B8CB7" w14:textId="77777777" w:rsidR="00F371CB" w:rsidRPr="002E28C8" w:rsidRDefault="00F371CB" w:rsidP="00F371CB">
      <w:pPr>
        <w:shd w:val="clear" w:color="auto" w:fill="FFFFFF" w:themeFill="background1"/>
        <w:spacing w:after="0" w:line="240" w:lineRule="auto"/>
        <w:rPr>
          <w:rFonts w:eastAsia="Times New Roman" w:cstheme="minorHAnsi"/>
          <w:color w:val="000000" w:themeColor="text1"/>
          <w:lang w:eastAsia="en-GB"/>
        </w:rPr>
      </w:pPr>
      <w:r w:rsidRPr="002E28C8">
        <w:rPr>
          <w:rFonts w:eastAsia="Times New Roman" w:cstheme="minorHAnsi"/>
          <w:color w:val="000000" w:themeColor="text1"/>
        </w:rPr>
        <w:t>The vision is: “</w:t>
      </w:r>
      <w:r w:rsidRPr="00A35FCF">
        <w:rPr>
          <w:rFonts w:eastAsia="Times New Roman" w:cstheme="minorHAnsi"/>
          <w:i/>
          <w:iCs/>
          <w:color w:val="000000" w:themeColor="text1"/>
        </w:rPr>
        <w:t>The Place to be, a dynamic and distinctive area at the heart of central Scotland characterised by a network of thriving communities set in a network of high-quality green spaces and a growing economy which is of strategic importance in the national context, providing an attractive, inclusive and place in which to live, work, visit and invest.</w:t>
      </w:r>
      <w:r w:rsidRPr="002E28C8">
        <w:rPr>
          <w:rFonts w:eastAsia="Times New Roman" w:cstheme="minorHAnsi"/>
          <w:color w:val="000000" w:themeColor="text1"/>
        </w:rPr>
        <w:t xml:space="preserve">” </w:t>
      </w:r>
    </w:p>
    <w:p w14:paraId="7F6222EA" w14:textId="77777777" w:rsidR="00F371CB" w:rsidRPr="002E28C8" w:rsidRDefault="00F371CB" w:rsidP="00F371CB">
      <w:pPr>
        <w:shd w:val="clear" w:color="auto" w:fill="FFFFFF" w:themeFill="background1"/>
        <w:spacing w:after="0" w:line="240" w:lineRule="auto"/>
        <w:rPr>
          <w:rFonts w:eastAsia="Times New Roman" w:cstheme="minorHAnsi"/>
          <w:color w:val="000000" w:themeColor="text1"/>
          <w:lang w:eastAsia="en-GB"/>
        </w:rPr>
      </w:pPr>
    </w:p>
    <w:p w14:paraId="5017C052" w14:textId="503C5855" w:rsidR="00F371CB" w:rsidRDefault="00F371CB" w:rsidP="000F5FA5">
      <w:pPr>
        <w:autoSpaceDE w:val="0"/>
        <w:autoSpaceDN w:val="0"/>
        <w:adjustRightInd w:val="0"/>
        <w:spacing w:after="0" w:line="240" w:lineRule="auto"/>
        <w:rPr>
          <w:rFonts w:eastAsiaTheme="minorEastAsia" w:cstheme="minorHAnsi"/>
          <w:color w:val="000000" w:themeColor="text1"/>
        </w:rPr>
      </w:pPr>
      <w:r w:rsidRPr="002E28C8">
        <w:rPr>
          <w:rFonts w:eastAsiaTheme="minorEastAsia" w:cstheme="minorHAnsi"/>
          <w:color w:val="000000" w:themeColor="text1"/>
        </w:rPr>
        <w:t xml:space="preserve">The </w:t>
      </w:r>
      <w:r w:rsidR="002574B5" w:rsidRPr="002E28C8">
        <w:rPr>
          <w:rFonts w:eastAsia="Times New Roman" w:cstheme="minorHAnsi"/>
          <w:color w:val="000000" w:themeColor="text1"/>
        </w:rPr>
        <w:t>L</w:t>
      </w:r>
      <w:r w:rsidR="002574B5">
        <w:rPr>
          <w:rFonts w:eastAsia="Times New Roman" w:cstheme="minorHAnsi"/>
          <w:color w:val="000000" w:themeColor="text1"/>
        </w:rPr>
        <w:t xml:space="preserve">ocal </w:t>
      </w:r>
      <w:r w:rsidR="002574B5" w:rsidRPr="002E28C8">
        <w:rPr>
          <w:rFonts w:eastAsia="Times New Roman" w:cstheme="minorHAnsi"/>
          <w:color w:val="000000" w:themeColor="text1"/>
        </w:rPr>
        <w:t>D</w:t>
      </w:r>
      <w:r w:rsidR="002574B5">
        <w:rPr>
          <w:rFonts w:eastAsia="Times New Roman" w:cstheme="minorHAnsi"/>
          <w:color w:val="000000" w:themeColor="text1"/>
        </w:rPr>
        <w:t>evelopment Plan</w:t>
      </w:r>
      <w:r w:rsidR="002574B5" w:rsidRPr="002E28C8">
        <w:rPr>
          <w:rFonts w:eastAsia="Times New Roman" w:cstheme="minorHAnsi"/>
          <w:color w:val="000000" w:themeColor="text1"/>
        </w:rPr>
        <w:t xml:space="preserve"> </w:t>
      </w:r>
      <w:r w:rsidRPr="002E28C8">
        <w:rPr>
          <w:rFonts w:eastAsiaTheme="minorEastAsia" w:cstheme="minorHAnsi"/>
          <w:color w:val="000000" w:themeColor="text1"/>
        </w:rPr>
        <w:t>aims to deliver sustainable safe communities, to stimulate the local economy and to protect the built, historic, and natural environment by promoting appropriate development and future growth. The L</w:t>
      </w:r>
      <w:r w:rsidR="002574B5">
        <w:rPr>
          <w:rFonts w:eastAsiaTheme="minorEastAsia" w:cstheme="minorHAnsi"/>
          <w:color w:val="000000" w:themeColor="text1"/>
        </w:rPr>
        <w:t xml:space="preserve">ocal </w:t>
      </w:r>
      <w:r w:rsidRPr="002E28C8">
        <w:rPr>
          <w:rFonts w:eastAsiaTheme="minorEastAsia" w:cstheme="minorHAnsi"/>
          <w:color w:val="000000" w:themeColor="text1"/>
        </w:rPr>
        <w:t>H</w:t>
      </w:r>
      <w:r w:rsidR="002574B5">
        <w:rPr>
          <w:rFonts w:eastAsiaTheme="minorEastAsia" w:cstheme="minorHAnsi"/>
          <w:color w:val="000000" w:themeColor="text1"/>
        </w:rPr>
        <w:t xml:space="preserve">ousing </w:t>
      </w:r>
      <w:r w:rsidRPr="002E28C8">
        <w:rPr>
          <w:rFonts w:eastAsiaTheme="minorEastAsia" w:cstheme="minorHAnsi"/>
          <w:color w:val="000000" w:themeColor="text1"/>
        </w:rPr>
        <w:t>S</w:t>
      </w:r>
      <w:r w:rsidR="002574B5">
        <w:rPr>
          <w:rFonts w:eastAsiaTheme="minorEastAsia" w:cstheme="minorHAnsi"/>
          <w:color w:val="000000" w:themeColor="text1"/>
        </w:rPr>
        <w:t>trategy</w:t>
      </w:r>
      <w:r w:rsidRPr="002E28C8">
        <w:rPr>
          <w:rFonts w:eastAsiaTheme="minorEastAsia" w:cstheme="minorHAnsi"/>
          <w:color w:val="000000" w:themeColor="text1"/>
        </w:rPr>
        <w:t xml:space="preserve"> </w:t>
      </w:r>
      <w:r w:rsidR="003F1820">
        <w:rPr>
          <w:rFonts w:eastAsiaTheme="minorEastAsia" w:cstheme="minorHAnsi"/>
          <w:color w:val="000000" w:themeColor="text1"/>
        </w:rPr>
        <w:t>and</w:t>
      </w:r>
      <w:r w:rsidRPr="002E28C8">
        <w:rPr>
          <w:rFonts w:eastAsiaTheme="minorEastAsia" w:cstheme="minorHAnsi"/>
          <w:color w:val="000000" w:themeColor="text1"/>
        </w:rPr>
        <w:t xml:space="preserve"> </w:t>
      </w:r>
      <w:r w:rsidR="002574B5" w:rsidRPr="002E28C8">
        <w:rPr>
          <w:rFonts w:eastAsia="Times New Roman" w:cstheme="minorHAnsi"/>
          <w:color w:val="000000" w:themeColor="text1"/>
        </w:rPr>
        <w:t>L</w:t>
      </w:r>
      <w:r w:rsidR="002574B5">
        <w:rPr>
          <w:rFonts w:eastAsia="Times New Roman" w:cstheme="minorHAnsi"/>
          <w:color w:val="000000" w:themeColor="text1"/>
        </w:rPr>
        <w:t xml:space="preserve">ocal </w:t>
      </w:r>
      <w:r w:rsidR="002574B5" w:rsidRPr="002E28C8">
        <w:rPr>
          <w:rFonts w:eastAsia="Times New Roman" w:cstheme="minorHAnsi"/>
          <w:color w:val="000000" w:themeColor="text1"/>
        </w:rPr>
        <w:t>D</w:t>
      </w:r>
      <w:r w:rsidR="002574B5">
        <w:rPr>
          <w:rFonts w:eastAsia="Times New Roman" w:cstheme="minorHAnsi"/>
          <w:color w:val="000000" w:themeColor="text1"/>
        </w:rPr>
        <w:t>evelopment Plan</w:t>
      </w:r>
      <w:r w:rsidRPr="002E28C8">
        <w:rPr>
          <w:rFonts w:eastAsiaTheme="minorEastAsia" w:cstheme="minorHAnsi"/>
          <w:color w:val="000000" w:themeColor="text1"/>
        </w:rPr>
        <w:t xml:space="preserve"> </w:t>
      </w:r>
      <w:r w:rsidR="003F1820">
        <w:rPr>
          <w:rFonts w:eastAsiaTheme="minorEastAsia" w:cstheme="minorHAnsi"/>
          <w:color w:val="000000" w:themeColor="text1"/>
        </w:rPr>
        <w:t xml:space="preserve">are closely linked, particularly through </w:t>
      </w:r>
      <w:r w:rsidR="003F1820" w:rsidRPr="002E28C8">
        <w:rPr>
          <w:rFonts w:eastAsia="Times New Roman" w:cstheme="minorHAnsi"/>
          <w:color w:val="000000" w:themeColor="text1"/>
          <w:lang w:eastAsia="en-GB"/>
        </w:rPr>
        <w:t>housing supply (LHS priority 1) and creating sustainable communities (</w:t>
      </w:r>
      <w:r w:rsidR="003F1820">
        <w:rPr>
          <w:rFonts w:eastAsia="Times New Roman" w:cstheme="minorHAnsi"/>
          <w:color w:val="000000" w:themeColor="text1"/>
          <w:lang w:eastAsia="en-GB"/>
        </w:rPr>
        <w:t xml:space="preserve">LHS </w:t>
      </w:r>
      <w:r w:rsidR="003F1820" w:rsidRPr="002E28C8">
        <w:rPr>
          <w:rFonts w:eastAsia="Times New Roman" w:cstheme="minorHAnsi"/>
          <w:color w:val="000000" w:themeColor="text1"/>
          <w:lang w:eastAsia="en-GB"/>
        </w:rPr>
        <w:t>Priority 2).</w:t>
      </w:r>
      <w:r w:rsidR="003F1820">
        <w:rPr>
          <w:rFonts w:eastAsia="Times New Roman" w:cstheme="minorHAnsi"/>
          <w:color w:val="000000" w:themeColor="text1"/>
          <w:lang w:eastAsia="en-GB"/>
        </w:rPr>
        <w:t xml:space="preserve"> </w:t>
      </w:r>
      <w:r w:rsidR="003F1820" w:rsidRPr="00113D3C">
        <w:rPr>
          <w:rFonts w:eastAsiaTheme="minorEastAsia" w:cstheme="minorHAnsi"/>
          <w:color w:val="000000" w:themeColor="text1"/>
        </w:rPr>
        <w:t xml:space="preserve">The Housing Need and Demand Assessment </w:t>
      </w:r>
      <w:r w:rsidR="00113D3C" w:rsidRPr="00113D3C">
        <w:t xml:space="preserve">estimates the number of additional housing units required to meet existing and future housing need and demand, which dovetails with 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00113D3C" w:rsidRPr="00113D3C">
        <w:t xml:space="preserve"> which looks at projections of future need and ensuring there is adequate land supply available to provide for those needs.</w:t>
      </w:r>
      <w:r w:rsidR="00113D3C">
        <w:t xml:space="preserve"> </w:t>
      </w:r>
      <w:r w:rsidR="0030435E" w:rsidRPr="00113D3C">
        <w:rPr>
          <w:rFonts w:eastAsiaTheme="minorEastAsia" w:cstheme="minorHAnsi"/>
          <w:color w:val="000000" w:themeColor="text1"/>
        </w:rPr>
        <w:t>Details of the Housing Supply Target are included in the Housing Needs section</w:t>
      </w:r>
      <w:r w:rsidR="00113D3C" w:rsidRPr="00113D3C">
        <w:rPr>
          <w:rFonts w:eastAsiaTheme="minorEastAsia" w:cstheme="minorHAnsi"/>
          <w:color w:val="000000" w:themeColor="text1"/>
        </w:rPr>
        <w:t xml:space="preserve"> below.</w:t>
      </w:r>
    </w:p>
    <w:p w14:paraId="762D6233" w14:textId="77777777" w:rsidR="000F5FA5" w:rsidRPr="002E28C8" w:rsidRDefault="000F5FA5" w:rsidP="000F5FA5">
      <w:pPr>
        <w:autoSpaceDE w:val="0"/>
        <w:autoSpaceDN w:val="0"/>
        <w:adjustRightInd w:val="0"/>
        <w:spacing w:after="0" w:line="240" w:lineRule="auto"/>
        <w:rPr>
          <w:rFonts w:eastAsiaTheme="minorEastAsia" w:cstheme="minorHAnsi"/>
          <w:color w:val="000000" w:themeColor="text1"/>
        </w:rPr>
      </w:pPr>
    </w:p>
    <w:p w14:paraId="0590C6CC" w14:textId="69CBAB63" w:rsidR="00D863A5" w:rsidRDefault="00F371CB" w:rsidP="00F371CB">
      <w:pPr>
        <w:autoSpaceDE w:val="0"/>
        <w:autoSpaceDN w:val="0"/>
        <w:adjustRightInd w:val="0"/>
        <w:spacing w:after="0" w:line="240" w:lineRule="auto"/>
        <w:rPr>
          <w:rFonts w:eastAsiaTheme="minorEastAsia" w:cstheme="minorHAnsi"/>
          <w:color w:val="000000" w:themeColor="text1"/>
        </w:rPr>
      </w:pPr>
      <w:r w:rsidRPr="002E28C8">
        <w:rPr>
          <w:rFonts w:eastAsiaTheme="minorEastAsia" w:cstheme="minorHAnsi"/>
          <w:color w:val="000000" w:themeColor="text1"/>
        </w:rPr>
        <w:t>Falkirk Council’s approach to Place</w:t>
      </w:r>
      <w:r w:rsidR="00542756">
        <w:rPr>
          <w:rFonts w:eastAsiaTheme="minorEastAsia" w:cstheme="minorHAnsi"/>
          <w:color w:val="000000" w:themeColor="text1"/>
        </w:rPr>
        <w:t xml:space="preserve"> </w:t>
      </w:r>
      <w:r w:rsidRPr="002E28C8">
        <w:rPr>
          <w:rFonts w:eastAsiaTheme="minorEastAsia" w:cstheme="minorHAnsi"/>
          <w:color w:val="000000" w:themeColor="text1"/>
        </w:rPr>
        <w:t xml:space="preserve">Making for new and existing neighbourhoods </w:t>
      </w:r>
      <w:r w:rsidR="004F7D0E">
        <w:rPr>
          <w:rFonts w:eastAsiaTheme="minorEastAsia" w:cstheme="minorHAnsi"/>
          <w:color w:val="000000" w:themeColor="text1"/>
        </w:rPr>
        <w:t>is</w:t>
      </w:r>
      <w:r w:rsidRPr="002E28C8">
        <w:rPr>
          <w:rFonts w:eastAsiaTheme="minorEastAsia" w:cstheme="minorHAnsi"/>
          <w:color w:val="000000" w:themeColor="text1"/>
        </w:rPr>
        <w:t xml:space="preserve"> set out in </w:t>
      </w:r>
      <w:r w:rsidR="004F7D0E">
        <w:rPr>
          <w:rFonts w:eastAsiaTheme="minorEastAsia" w:cstheme="minorHAnsi"/>
          <w:color w:val="000000" w:themeColor="text1"/>
        </w:rPr>
        <w:t xml:space="preserve">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00D863A5">
        <w:rPr>
          <w:rFonts w:eastAsiaTheme="minorEastAsia" w:cstheme="minorHAnsi"/>
          <w:color w:val="000000" w:themeColor="text1"/>
        </w:rPr>
        <w:t>.</w:t>
      </w:r>
    </w:p>
    <w:p w14:paraId="3A79C7E9" w14:textId="77777777" w:rsidR="00D863A5" w:rsidRPr="007D00A3" w:rsidRDefault="00D863A5" w:rsidP="006E69E7">
      <w:pPr>
        <w:spacing w:after="0" w:line="240" w:lineRule="auto"/>
        <w:rPr>
          <w:rFonts w:eastAsiaTheme="minorEastAsia" w:cstheme="minorHAnsi"/>
          <w:b/>
          <w:bCs/>
          <w:i/>
          <w:iCs/>
          <w:strike/>
          <w:color w:val="000000" w:themeColor="text1"/>
        </w:rPr>
      </w:pPr>
    </w:p>
    <w:p w14:paraId="160EDBCC" w14:textId="77777777" w:rsidR="0068052D" w:rsidRDefault="0068052D" w:rsidP="006E69E7">
      <w:pPr>
        <w:spacing w:after="0" w:line="240" w:lineRule="auto"/>
        <w:rPr>
          <w:rFonts w:eastAsiaTheme="minorEastAsia" w:cstheme="minorHAnsi"/>
          <w:b/>
          <w:bCs/>
          <w:i/>
          <w:iCs/>
          <w:color w:val="000000" w:themeColor="text1"/>
        </w:rPr>
      </w:pPr>
    </w:p>
    <w:p w14:paraId="4B0E62F5" w14:textId="3E1DBE00" w:rsidR="006E69E7" w:rsidRPr="007D00A3" w:rsidRDefault="006E69E7" w:rsidP="004103D8">
      <w:pPr>
        <w:pStyle w:val="Heading4"/>
      </w:pPr>
      <w:r w:rsidRPr="007D00A3">
        <w:t>National Planning Framework 4</w:t>
      </w:r>
    </w:p>
    <w:p w14:paraId="024D50FB" w14:textId="064F8625" w:rsidR="006E69E7" w:rsidRPr="007D00A3" w:rsidRDefault="006E69E7" w:rsidP="006E69E7">
      <w:pPr>
        <w:autoSpaceDE w:val="0"/>
        <w:autoSpaceDN w:val="0"/>
        <w:adjustRightInd w:val="0"/>
        <w:spacing w:after="0" w:line="240" w:lineRule="auto"/>
        <w:rPr>
          <w:rFonts w:cstheme="minorHAnsi"/>
          <w:i/>
          <w:iCs/>
          <w:color w:val="000000" w:themeColor="text1"/>
        </w:rPr>
      </w:pPr>
      <w:r w:rsidRPr="007D00A3">
        <w:rPr>
          <w:rFonts w:eastAsiaTheme="minorEastAsia" w:cstheme="minorHAnsi"/>
          <w:color w:val="000000" w:themeColor="text1"/>
        </w:rPr>
        <w:t>The National Planning Framework (NPF4) sets out a vision for what Scotland, could and should look like in 2050. This includes national planning policies and provides a plan for future development in Scotland</w:t>
      </w:r>
      <w:r w:rsidRPr="007D00A3">
        <w:rPr>
          <w:rFonts w:cstheme="minorHAnsi"/>
          <w:color w:val="000000" w:themeColor="text1"/>
        </w:rPr>
        <w:t xml:space="preserve">. It links to addressing climate change and focuses on achieving outcomes around net-zero emissions, wellbeing economy, resilient communities and better greener places. </w:t>
      </w:r>
      <w:r w:rsidR="00ED022F" w:rsidRPr="007D00A3">
        <w:t>The development plan supports proposals for a range of new homes that improve affordability and choice subject to identified need and a register of people interested in self-build is being developed.</w:t>
      </w:r>
      <w:r w:rsidR="00ED022F" w:rsidRPr="007D00A3">
        <w:rPr>
          <w:rFonts w:cstheme="minorHAnsi"/>
          <w:color w:val="000000" w:themeColor="text1"/>
        </w:rPr>
        <w:t xml:space="preserve"> </w:t>
      </w:r>
      <w:r w:rsidR="00C40D90" w:rsidRPr="007D00A3">
        <w:rPr>
          <w:rFonts w:cstheme="minorHAnsi"/>
          <w:color w:val="000000" w:themeColor="text1"/>
        </w:rPr>
        <w:t>NPF4 now forms part of the Development Plan alongside the Local Development Plan.</w:t>
      </w:r>
    </w:p>
    <w:p w14:paraId="32E029CB" w14:textId="77777777" w:rsidR="006E69E7" w:rsidRPr="007D00A3" w:rsidRDefault="006E69E7" w:rsidP="006E69E7">
      <w:pPr>
        <w:autoSpaceDE w:val="0"/>
        <w:autoSpaceDN w:val="0"/>
        <w:adjustRightInd w:val="0"/>
        <w:spacing w:after="0" w:line="240" w:lineRule="auto"/>
        <w:rPr>
          <w:rFonts w:cstheme="minorHAnsi"/>
          <w:color w:val="000000" w:themeColor="text1"/>
        </w:rPr>
      </w:pPr>
    </w:p>
    <w:p w14:paraId="3F3CEAE5" w14:textId="13B39BD5" w:rsidR="006E69E7" w:rsidRPr="007D00A3" w:rsidRDefault="006E69E7" w:rsidP="006E69E7">
      <w:pPr>
        <w:autoSpaceDE w:val="0"/>
        <w:autoSpaceDN w:val="0"/>
        <w:adjustRightInd w:val="0"/>
        <w:spacing w:after="0" w:line="240" w:lineRule="auto"/>
        <w:rPr>
          <w:rFonts w:cstheme="minorHAnsi"/>
          <w:color w:val="000000"/>
        </w:rPr>
      </w:pPr>
      <w:r w:rsidRPr="007D00A3">
        <w:rPr>
          <w:rFonts w:cstheme="minorHAnsi"/>
          <w:color w:val="000000" w:themeColor="text1"/>
        </w:rPr>
        <w:t>The new LHS 2023-2028 has been informed by the concepts and aims set out in the NPF4</w:t>
      </w:r>
      <w:r w:rsidR="006727E2" w:rsidRPr="007D00A3">
        <w:rPr>
          <w:rFonts w:cstheme="minorHAnsi"/>
          <w:color w:val="000000" w:themeColor="text1"/>
        </w:rPr>
        <w:t>,</w:t>
      </w:r>
      <w:r w:rsidRPr="007D00A3">
        <w:rPr>
          <w:rFonts w:cstheme="minorHAnsi"/>
          <w:color w:val="000000" w:themeColor="text1"/>
        </w:rPr>
        <w:t xml:space="preserve"> such as the 20-minute neighbourhood, use of Place Principle, and appropriate development, prioritising brownfield development over release of greenfield land</w:t>
      </w:r>
      <w:r w:rsidR="00C40D90" w:rsidRPr="007D00A3">
        <w:rPr>
          <w:rFonts w:cstheme="minorHAnsi"/>
          <w:color w:val="000000" w:themeColor="text1"/>
        </w:rPr>
        <w:t xml:space="preserve"> and support for town centre living</w:t>
      </w:r>
      <w:r w:rsidRPr="007D00A3">
        <w:rPr>
          <w:rFonts w:cstheme="minorHAnsi"/>
          <w:color w:val="000000" w:themeColor="text1"/>
        </w:rPr>
        <w:t xml:space="preserve">. </w:t>
      </w:r>
    </w:p>
    <w:p w14:paraId="3F67F198" w14:textId="77777777" w:rsidR="00F371CB" w:rsidRPr="007D00A3" w:rsidRDefault="00F371CB" w:rsidP="00F371CB">
      <w:pPr>
        <w:shd w:val="clear" w:color="auto" w:fill="FFFFFF" w:themeFill="background1"/>
        <w:spacing w:after="0" w:line="240" w:lineRule="auto"/>
        <w:rPr>
          <w:rFonts w:eastAsia="Times New Roman" w:cstheme="minorHAnsi"/>
          <w:color w:val="000000" w:themeColor="text1"/>
          <w:lang w:eastAsia="en-GB"/>
        </w:rPr>
      </w:pPr>
    </w:p>
    <w:p w14:paraId="05F00AE9" w14:textId="38CE0096" w:rsidR="00D73185" w:rsidRPr="007D00A3" w:rsidRDefault="004B7089" w:rsidP="00D73185">
      <w:pPr>
        <w:pStyle w:val="BodyText"/>
        <w:kinsoku w:val="0"/>
        <w:overflowPunct w:val="0"/>
        <w:ind w:left="0" w:right="110"/>
        <w:rPr>
          <w:rFonts w:asciiTheme="minorHAnsi" w:hAnsiTheme="minorHAnsi" w:cstheme="minorHAnsi"/>
          <w:sz w:val="22"/>
          <w:szCs w:val="22"/>
        </w:rPr>
      </w:pPr>
      <w:bookmarkStart w:id="1" w:name="_Hlk145427401"/>
      <w:r w:rsidRPr="007D00A3">
        <w:rPr>
          <w:rFonts w:asciiTheme="minorHAnsi" w:hAnsiTheme="minorHAnsi" w:cstheme="minorHAnsi"/>
          <w:spacing w:val="-2"/>
          <w:sz w:val="22"/>
          <w:szCs w:val="22"/>
        </w:rPr>
        <w:t>B</w:t>
      </w:r>
      <w:r w:rsidR="00D73185" w:rsidRPr="007D00A3">
        <w:rPr>
          <w:rFonts w:asciiTheme="minorHAnsi" w:hAnsiTheme="minorHAnsi" w:cstheme="minorHAnsi"/>
          <w:spacing w:val="-2"/>
          <w:sz w:val="22"/>
          <w:szCs w:val="22"/>
        </w:rPr>
        <w:t xml:space="preserve">oth private developers and </w:t>
      </w:r>
      <w:r w:rsidR="00D73185" w:rsidRPr="007D00A3">
        <w:rPr>
          <w:rFonts w:asciiTheme="minorHAnsi" w:hAnsiTheme="minorHAnsi" w:cstheme="minorHAnsi"/>
          <w:spacing w:val="1"/>
          <w:sz w:val="22"/>
          <w:szCs w:val="22"/>
        </w:rPr>
        <w:t>d</w:t>
      </w:r>
      <w:r w:rsidR="00D73185" w:rsidRPr="007D00A3">
        <w:rPr>
          <w:rFonts w:asciiTheme="minorHAnsi" w:hAnsiTheme="minorHAnsi" w:cstheme="minorHAnsi"/>
          <w:sz w:val="22"/>
          <w:szCs w:val="22"/>
        </w:rPr>
        <w:t>e</w:t>
      </w:r>
      <w:r w:rsidR="00D73185" w:rsidRPr="007D00A3">
        <w:rPr>
          <w:rFonts w:asciiTheme="minorHAnsi" w:hAnsiTheme="minorHAnsi" w:cstheme="minorHAnsi"/>
          <w:spacing w:val="-3"/>
          <w:sz w:val="22"/>
          <w:szCs w:val="22"/>
        </w:rPr>
        <w:t>v</w:t>
      </w:r>
      <w:r w:rsidR="00D73185" w:rsidRPr="007D00A3">
        <w:rPr>
          <w:rFonts w:asciiTheme="minorHAnsi" w:hAnsiTheme="minorHAnsi" w:cstheme="minorHAnsi"/>
          <w:sz w:val="22"/>
          <w:szCs w:val="22"/>
        </w:rPr>
        <w:t>elo</w:t>
      </w:r>
      <w:r w:rsidR="00D73185" w:rsidRPr="007D00A3">
        <w:rPr>
          <w:rFonts w:asciiTheme="minorHAnsi" w:hAnsiTheme="minorHAnsi" w:cstheme="minorHAnsi"/>
          <w:spacing w:val="1"/>
          <w:sz w:val="22"/>
          <w:szCs w:val="22"/>
        </w:rPr>
        <w:t>p</w:t>
      </w:r>
      <w:r w:rsidR="00D73185" w:rsidRPr="007D00A3">
        <w:rPr>
          <w:rFonts w:asciiTheme="minorHAnsi" w:hAnsiTheme="minorHAnsi" w:cstheme="minorHAnsi"/>
          <w:spacing w:val="-3"/>
          <w:sz w:val="22"/>
          <w:szCs w:val="22"/>
        </w:rPr>
        <w:t>i</w:t>
      </w:r>
      <w:r w:rsidR="00D73185" w:rsidRPr="007D00A3">
        <w:rPr>
          <w:rFonts w:asciiTheme="minorHAnsi" w:hAnsiTheme="minorHAnsi" w:cstheme="minorHAnsi"/>
          <w:spacing w:val="1"/>
          <w:sz w:val="22"/>
          <w:szCs w:val="22"/>
        </w:rPr>
        <w:t>n</w:t>
      </w:r>
      <w:r w:rsidR="00D73185" w:rsidRPr="007D00A3">
        <w:rPr>
          <w:rFonts w:asciiTheme="minorHAnsi" w:hAnsiTheme="minorHAnsi" w:cstheme="minorHAnsi"/>
          <w:sz w:val="22"/>
          <w:szCs w:val="22"/>
        </w:rPr>
        <w:t>g affordable housing</w:t>
      </w:r>
      <w:r w:rsidR="00D73185" w:rsidRPr="007D00A3">
        <w:rPr>
          <w:rFonts w:asciiTheme="minorHAnsi" w:hAnsiTheme="minorHAnsi" w:cstheme="minorHAnsi"/>
          <w:spacing w:val="14"/>
          <w:sz w:val="22"/>
          <w:szCs w:val="22"/>
        </w:rPr>
        <w:t xml:space="preserve"> </w:t>
      </w:r>
      <w:r w:rsidR="00D73185" w:rsidRPr="007D00A3">
        <w:rPr>
          <w:rFonts w:asciiTheme="minorHAnsi" w:hAnsiTheme="minorHAnsi" w:cstheme="minorHAnsi"/>
          <w:sz w:val="22"/>
          <w:szCs w:val="22"/>
        </w:rPr>
        <w:t>la</w:t>
      </w:r>
      <w:r w:rsidR="00D73185" w:rsidRPr="007D00A3">
        <w:rPr>
          <w:rFonts w:asciiTheme="minorHAnsi" w:hAnsiTheme="minorHAnsi" w:cstheme="minorHAnsi"/>
          <w:spacing w:val="1"/>
          <w:sz w:val="22"/>
          <w:szCs w:val="22"/>
        </w:rPr>
        <w:t>n</w:t>
      </w:r>
      <w:r w:rsidR="00D73185" w:rsidRPr="007D00A3">
        <w:rPr>
          <w:rFonts w:asciiTheme="minorHAnsi" w:hAnsiTheme="minorHAnsi" w:cstheme="minorHAnsi"/>
          <w:spacing w:val="-2"/>
          <w:sz w:val="22"/>
          <w:szCs w:val="22"/>
        </w:rPr>
        <w:t>d</w:t>
      </w:r>
      <w:r w:rsidR="00D73185" w:rsidRPr="007D00A3">
        <w:rPr>
          <w:rFonts w:asciiTheme="minorHAnsi" w:hAnsiTheme="minorHAnsi" w:cstheme="minorHAnsi"/>
          <w:sz w:val="22"/>
          <w:szCs w:val="22"/>
        </w:rPr>
        <w:t>lor</w:t>
      </w:r>
      <w:r w:rsidR="00D73185" w:rsidRPr="007D00A3">
        <w:rPr>
          <w:rFonts w:asciiTheme="minorHAnsi" w:hAnsiTheme="minorHAnsi" w:cstheme="minorHAnsi"/>
          <w:spacing w:val="1"/>
          <w:sz w:val="22"/>
          <w:szCs w:val="22"/>
        </w:rPr>
        <w:t>d</w:t>
      </w:r>
      <w:r w:rsidR="00D73185" w:rsidRPr="007D00A3">
        <w:rPr>
          <w:rFonts w:asciiTheme="minorHAnsi" w:hAnsiTheme="minorHAnsi" w:cstheme="minorHAnsi"/>
          <w:sz w:val="22"/>
          <w:szCs w:val="22"/>
        </w:rPr>
        <w:t>s</w:t>
      </w:r>
      <w:r w:rsidR="00D73185" w:rsidRPr="007D00A3">
        <w:rPr>
          <w:rFonts w:asciiTheme="minorHAnsi" w:hAnsiTheme="minorHAnsi" w:cstheme="minorHAnsi"/>
          <w:spacing w:val="11"/>
          <w:sz w:val="22"/>
          <w:szCs w:val="22"/>
        </w:rPr>
        <w:t xml:space="preserve"> are encouraged </w:t>
      </w:r>
      <w:r w:rsidR="00D73185" w:rsidRPr="007D00A3">
        <w:rPr>
          <w:rFonts w:asciiTheme="minorHAnsi" w:hAnsiTheme="minorHAnsi" w:cstheme="minorHAnsi"/>
          <w:spacing w:val="1"/>
          <w:sz w:val="22"/>
          <w:szCs w:val="22"/>
        </w:rPr>
        <w:t>t</w:t>
      </w:r>
      <w:r w:rsidR="00D73185" w:rsidRPr="007D00A3">
        <w:rPr>
          <w:rFonts w:asciiTheme="minorHAnsi" w:hAnsiTheme="minorHAnsi" w:cstheme="minorHAnsi"/>
          <w:sz w:val="22"/>
          <w:szCs w:val="22"/>
        </w:rPr>
        <w:t>o</w:t>
      </w:r>
      <w:r w:rsidR="00D73185" w:rsidRPr="007D00A3">
        <w:rPr>
          <w:rFonts w:asciiTheme="minorHAnsi" w:hAnsiTheme="minorHAnsi" w:cstheme="minorHAnsi"/>
          <w:spacing w:val="14"/>
          <w:sz w:val="22"/>
          <w:szCs w:val="22"/>
        </w:rPr>
        <w:t xml:space="preserve"> </w:t>
      </w:r>
      <w:r w:rsidR="00D73185" w:rsidRPr="007D00A3">
        <w:rPr>
          <w:rFonts w:asciiTheme="minorHAnsi" w:hAnsiTheme="minorHAnsi" w:cstheme="minorHAnsi"/>
          <w:spacing w:val="-1"/>
          <w:sz w:val="22"/>
          <w:szCs w:val="22"/>
        </w:rPr>
        <w:t>c</w:t>
      </w:r>
      <w:r w:rsidR="00D73185" w:rsidRPr="007D00A3">
        <w:rPr>
          <w:rFonts w:asciiTheme="minorHAnsi" w:hAnsiTheme="minorHAnsi" w:cstheme="minorHAnsi"/>
          <w:spacing w:val="-2"/>
          <w:sz w:val="22"/>
          <w:szCs w:val="22"/>
        </w:rPr>
        <w:t>o</w:t>
      </w:r>
      <w:r w:rsidR="00D73185" w:rsidRPr="007D00A3">
        <w:rPr>
          <w:rFonts w:asciiTheme="minorHAnsi" w:hAnsiTheme="minorHAnsi" w:cstheme="minorHAnsi"/>
          <w:spacing w:val="1"/>
          <w:sz w:val="22"/>
          <w:szCs w:val="22"/>
        </w:rPr>
        <w:t>n</w:t>
      </w:r>
      <w:r w:rsidR="00D73185" w:rsidRPr="007D00A3">
        <w:rPr>
          <w:rFonts w:asciiTheme="minorHAnsi" w:hAnsiTheme="minorHAnsi" w:cstheme="minorHAnsi"/>
          <w:spacing w:val="-1"/>
          <w:sz w:val="22"/>
          <w:szCs w:val="22"/>
        </w:rPr>
        <w:t>s</w:t>
      </w:r>
      <w:r w:rsidR="00D73185" w:rsidRPr="007D00A3">
        <w:rPr>
          <w:rFonts w:asciiTheme="minorHAnsi" w:hAnsiTheme="minorHAnsi" w:cstheme="minorHAnsi"/>
          <w:spacing w:val="1"/>
          <w:sz w:val="22"/>
          <w:szCs w:val="22"/>
        </w:rPr>
        <w:t>u</w:t>
      </w:r>
      <w:r w:rsidR="00D73185" w:rsidRPr="007D00A3">
        <w:rPr>
          <w:rFonts w:asciiTheme="minorHAnsi" w:hAnsiTheme="minorHAnsi" w:cstheme="minorHAnsi"/>
          <w:sz w:val="22"/>
          <w:szCs w:val="22"/>
        </w:rPr>
        <w:t>lt</w:t>
      </w:r>
      <w:r w:rsidR="00D73185" w:rsidRPr="007D00A3">
        <w:rPr>
          <w:rFonts w:asciiTheme="minorHAnsi" w:hAnsiTheme="minorHAnsi" w:cstheme="minorHAnsi"/>
          <w:spacing w:val="15"/>
          <w:sz w:val="22"/>
          <w:szCs w:val="22"/>
        </w:rPr>
        <w:t xml:space="preserve"> </w:t>
      </w:r>
      <w:r w:rsidR="00D73185" w:rsidRPr="007D00A3">
        <w:rPr>
          <w:rFonts w:asciiTheme="minorHAnsi" w:hAnsiTheme="minorHAnsi" w:cstheme="minorHAnsi"/>
          <w:spacing w:val="-2"/>
          <w:sz w:val="22"/>
          <w:szCs w:val="22"/>
        </w:rPr>
        <w:t>w</w:t>
      </w:r>
      <w:r w:rsidR="00D73185" w:rsidRPr="007D00A3">
        <w:rPr>
          <w:rFonts w:asciiTheme="minorHAnsi" w:hAnsiTheme="minorHAnsi" w:cstheme="minorHAnsi"/>
          <w:sz w:val="22"/>
          <w:szCs w:val="22"/>
        </w:rPr>
        <w:t>i</w:t>
      </w:r>
      <w:r w:rsidR="00D73185" w:rsidRPr="007D00A3">
        <w:rPr>
          <w:rFonts w:asciiTheme="minorHAnsi" w:hAnsiTheme="minorHAnsi" w:cstheme="minorHAnsi"/>
          <w:spacing w:val="-2"/>
          <w:sz w:val="22"/>
          <w:szCs w:val="22"/>
        </w:rPr>
        <w:t>t</w:t>
      </w:r>
      <w:r w:rsidR="00D73185" w:rsidRPr="007D00A3">
        <w:rPr>
          <w:rFonts w:asciiTheme="minorHAnsi" w:hAnsiTheme="minorHAnsi" w:cstheme="minorHAnsi"/>
          <w:sz w:val="22"/>
          <w:szCs w:val="22"/>
        </w:rPr>
        <w:t>h</w:t>
      </w:r>
      <w:r w:rsidR="00D73185" w:rsidRPr="007D00A3">
        <w:rPr>
          <w:rFonts w:asciiTheme="minorHAnsi" w:hAnsiTheme="minorHAnsi" w:cstheme="minorHAnsi"/>
          <w:spacing w:val="15"/>
          <w:sz w:val="22"/>
          <w:szCs w:val="22"/>
        </w:rPr>
        <w:t xml:space="preserve"> </w:t>
      </w:r>
      <w:r w:rsidR="00D73185" w:rsidRPr="007D00A3">
        <w:rPr>
          <w:rFonts w:asciiTheme="minorHAnsi" w:hAnsiTheme="minorHAnsi" w:cstheme="minorHAnsi"/>
          <w:spacing w:val="1"/>
          <w:sz w:val="22"/>
          <w:szCs w:val="22"/>
        </w:rPr>
        <w:t>P</w:t>
      </w:r>
      <w:r w:rsidR="00D73185" w:rsidRPr="007D00A3">
        <w:rPr>
          <w:rFonts w:asciiTheme="minorHAnsi" w:hAnsiTheme="minorHAnsi" w:cstheme="minorHAnsi"/>
          <w:sz w:val="22"/>
          <w:szCs w:val="22"/>
        </w:rPr>
        <w:t>l</w:t>
      </w:r>
      <w:r w:rsidR="00D73185" w:rsidRPr="007D00A3">
        <w:rPr>
          <w:rFonts w:asciiTheme="minorHAnsi" w:hAnsiTheme="minorHAnsi" w:cstheme="minorHAnsi"/>
          <w:spacing w:val="-3"/>
          <w:sz w:val="22"/>
          <w:szCs w:val="22"/>
        </w:rPr>
        <w:t>a</w:t>
      </w:r>
      <w:r w:rsidR="00D73185" w:rsidRPr="007D00A3">
        <w:rPr>
          <w:rFonts w:asciiTheme="minorHAnsi" w:hAnsiTheme="minorHAnsi" w:cstheme="minorHAnsi"/>
          <w:spacing w:val="1"/>
          <w:sz w:val="22"/>
          <w:szCs w:val="22"/>
        </w:rPr>
        <w:t>nn</w:t>
      </w:r>
      <w:r w:rsidR="00D73185" w:rsidRPr="007D00A3">
        <w:rPr>
          <w:rFonts w:asciiTheme="minorHAnsi" w:hAnsiTheme="minorHAnsi" w:cstheme="minorHAnsi"/>
          <w:spacing w:val="-3"/>
          <w:sz w:val="22"/>
          <w:szCs w:val="22"/>
        </w:rPr>
        <w:t>i</w:t>
      </w:r>
      <w:r w:rsidR="00D73185" w:rsidRPr="007D00A3">
        <w:rPr>
          <w:rFonts w:asciiTheme="minorHAnsi" w:hAnsiTheme="minorHAnsi" w:cstheme="minorHAnsi"/>
          <w:spacing w:val="1"/>
          <w:sz w:val="22"/>
          <w:szCs w:val="22"/>
        </w:rPr>
        <w:t xml:space="preserve">ng </w:t>
      </w:r>
      <w:r w:rsidR="00D73185" w:rsidRPr="007D00A3">
        <w:rPr>
          <w:rFonts w:asciiTheme="minorHAnsi" w:hAnsiTheme="minorHAnsi" w:cstheme="minorHAnsi"/>
          <w:spacing w:val="-1"/>
          <w:sz w:val="22"/>
          <w:szCs w:val="22"/>
        </w:rPr>
        <w:t>c</w:t>
      </w:r>
      <w:r w:rsidR="00D73185" w:rsidRPr="007D00A3">
        <w:rPr>
          <w:rFonts w:asciiTheme="minorHAnsi" w:hAnsiTheme="minorHAnsi" w:cstheme="minorHAnsi"/>
          <w:sz w:val="22"/>
          <w:szCs w:val="22"/>
        </w:rPr>
        <w:t>ollea</w:t>
      </w:r>
      <w:r w:rsidR="00D73185" w:rsidRPr="007D00A3">
        <w:rPr>
          <w:rFonts w:asciiTheme="minorHAnsi" w:hAnsiTheme="minorHAnsi" w:cstheme="minorHAnsi"/>
          <w:spacing w:val="-1"/>
          <w:sz w:val="22"/>
          <w:szCs w:val="22"/>
        </w:rPr>
        <w:t>g</w:t>
      </w:r>
      <w:r w:rsidR="00D73185" w:rsidRPr="007D00A3">
        <w:rPr>
          <w:rFonts w:asciiTheme="minorHAnsi" w:hAnsiTheme="minorHAnsi" w:cstheme="minorHAnsi"/>
          <w:spacing w:val="1"/>
          <w:sz w:val="22"/>
          <w:szCs w:val="22"/>
        </w:rPr>
        <w:t>u</w:t>
      </w:r>
      <w:r w:rsidR="00D73185" w:rsidRPr="007D00A3">
        <w:rPr>
          <w:rFonts w:asciiTheme="minorHAnsi" w:hAnsiTheme="minorHAnsi" w:cstheme="minorHAnsi"/>
          <w:sz w:val="22"/>
          <w:szCs w:val="22"/>
        </w:rPr>
        <w:t>es</w:t>
      </w:r>
      <w:r w:rsidR="00D73185" w:rsidRPr="007D00A3">
        <w:rPr>
          <w:rFonts w:asciiTheme="minorHAnsi" w:hAnsiTheme="minorHAnsi" w:cstheme="minorHAnsi"/>
          <w:spacing w:val="-3"/>
          <w:sz w:val="22"/>
          <w:szCs w:val="22"/>
        </w:rPr>
        <w:t xml:space="preserve"> </w:t>
      </w:r>
      <w:r w:rsidR="00D73185" w:rsidRPr="007D00A3">
        <w:rPr>
          <w:rFonts w:asciiTheme="minorHAnsi" w:hAnsiTheme="minorHAnsi" w:cstheme="minorHAnsi"/>
          <w:sz w:val="22"/>
          <w:szCs w:val="22"/>
        </w:rPr>
        <w:t>as</w:t>
      </w:r>
      <w:r w:rsidR="00D73185" w:rsidRPr="007D00A3">
        <w:rPr>
          <w:rFonts w:asciiTheme="minorHAnsi" w:hAnsiTheme="minorHAnsi" w:cstheme="minorHAnsi"/>
          <w:spacing w:val="-4"/>
          <w:sz w:val="22"/>
          <w:szCs w:val="22"/>
        </w:rPr>
        <w:t xml:space="preserve"> </w:t>
      </w:r>
      <w:r w:rsidR="00D73185" w:rsidRPr="007D00A3">
        <w:rPr>
          <w:rFonts w:asciiTheme="minorHAnsi" w:hAnsiTheme="minorHAnsi" w:cstheme="minorHAnsi"/>
          <w:sz w:val="22"/>
          <w:szCs w:val="22"/>
        </w:rPr>
        <w:t>early</w:t>
      </w:r>
      <w:r w:rsidR="00D73185" w:rsidRPr="007D00A3">
        <w:rPr>
          <w:rFonts w:asciiTheme="minorHAnsi" w:hAnsiTheme="minorHAnsi" w:cstheme="minorHAnsi"/>
          <w:spacing w:val="-2"/>
          <w:sz w:val="22"/>
          <w:szCs w:val="22"/>
        </w:rPr>
        <w:t xml:space="preserve"> </w:t>
      </w:r>
      <w:r w:rsidR="00D73185" w:rsidRPr="007D00A3">
        <w:rPr>
          <w:rFonts w:asciiTheme="minorHAnsi" w:hAnsiTheme="minorHAnsi" w:cstheme="minorHAnsi"/>
          <w:sz w:val="22"/>
          <w:szCs w:val="22"/>
        </w:rPr>
        <w:t>as</w:t>
      </w:r>
      <w:r w:rsidR="00D73185" w:rsidRPr="007D00A3">
        <w:rPr>
          <w:rFonts w:asciiTheme="minorHAnsi" w:hAnsiTheme="minorHAnsi" w:cstheme="minorHAnsi"/>
          <w:spacing w:val="-4"/>
          <w:sz w:val="22"/>
          <w:szCs w:val="22"/>
        </w:rPr>
        <w:t xml:space="preserve"> </w:t>
      </w:r>
      <w:r w:rsidR="00D73185" w:rsidRPr="007D00A3">
        <w:rPr>
          <w:rFonts w:asciiTheme="minorHAnsi" w:hAnsiTheme="minorHAnsi" w:cstheme="minorHAnsi"/>
          <w:spacing w:val="1"/>
          <w:sz w:val="22"/>
          <w:szCs w:val="22"/>
        </w:rPr>
        <w:t>p</w:t>
      </w:r>
      <w:r w:rsidR="00D73185" w:rsidRPr="007D00A3">
        <w:rPr>
          <w:rFonts w:asciiTheme="minorHAnsi" w:hAnsiTheme="minorHAnsi" w:cstheme="minorHAnsi"/>
          <w:spacing w:val="-2"/>
          <w:sz w:val="22"/>
          <w:szCs w:val="22"/>
        </w:rPr>
        <w:t>o</w:t>
      </w:r>
      <w:r w:rsidR="00D73185" w:rsidRPr="007D00A3">
        <w:rPr>
          <w:rFonts w:asciiTheme="minorHAnsi" w:hAnsiTheme="minorHAnsi" w:cstheme="minorHAnsi"/>
          <w:spacing w:val="-1"/>
          <w:sz w:val="22"/>
          <w:szCs w:val="22"/>
        </w:rPr>
        <w:t>ss</w:t>
      </w:r>
      <w:r w:rsidR="00D73185" w:rsidRPr="007D00A3">
        <w:rPr>
          <w:rFonts w:asciiTheme="minorHAnsi" w:hAnsiTheme="minorHAnsi" w:cstheme="minorHAnsi"/>
          <w:sz w:val="22"/>
          <w:szCs w:val="22"/>
        </w:rPr>
        <w:t>i</w:t>
      </w:r>
      <w:r w:rsidR="00D73185" w:rsidRPr="007D00A3">
        <w:rPr>
          <w:rFonts w:asciiTheme="minorHAnsi" w:hAnsiTheme="minorHAnsi" w:cstheme="minorHAnsi"/>
          <w:spacing w:val="1"/>
          <w:sz w:val="22"/>
          <w:szCs w:val="22"/>
        </w:rPr>
        <w:t>b</w:t>
      </w:r>
      <w:r w:rsidR="00D73185" w:rsidRPr="007D00A3">
        <w:rPr>
          <w:rFonts w:asciiTheme="minorHAnsi" w:hAnsiTheme="minorHAnsi" w:cstheme="minorHAnsi"/>
          <w:sz w:val="22"/>
          <w:szCs w:val="22"/>
        </w:rPr>
        <w:t xml:space="preserve">le. </w:t>
      </w:r>
      <w:bookmarkEnd w:id="1"/>
      <w:r w:rsidR="00D73185" w:rsidRPr="007D00A3">
        <w:rPr>
          <w:rFonts w:asciiTheme="minorHAnsi" w:hAnsiTheme="minorHAnsi" w:cstheme="minorHAnsi"/>
          <w:sz w:val="22"/>
          <w:szCs w:val="22"/>
        </w:rPr>
        <w:t xml:space="preserve">Housing is consulted on new and proposed Planning applications which provides an opportunity at an early stage in the development to advise the developer what is expected as part of the affordable housing provision on the site. Feedback from </w:t>
      </w:r>
      <w:r w:rsidR="00FA7F3F">
        <w:rPr>
          <w:rFonts w:asciiTheme="minorHAnsi" w:hAnsiTheme="minorHAnsi" w:cstheme="minorHAnsi"/>
          <w:sz w:val="22"/>
          <w:szCs w:val="22"/>
        </w:rPr>
        <w:t xml:space="preserve">Registered Social Landlords </w:t>
      </w:r>
      <w:r w:rsidR="00D73185" w:rsidRPr="007D00A3">
        <w:rPr>
          <w:rFonts w:asciiTheme="minorHAnsi" w:hAnsiTheme="minorHAnsi" w:cstheme="minorHAnsi"/>
          <w:sz w:val="22"/>
          <w:szCs w:val="22"/>
        </w:rPr>
        <w:t xml:space="preserve"> </w:t>
      </w:r>
      <w:r w:rsidR="00846714">
        <w:rPr>
          <w:rFonts w:asciiTheme="minorHAnsi" w:hAnsiTheme="minorHAnsi" w:cstheme="minorHAnsi"/>
          <w:sz w:val="22"/>
          <w:szCs w:val="22"/>
        </w:rPr>
        <w:t xml:space="preserve">emphasised </w:t>
      </w:r>
      <w:r w:rsidR="00E555F4">
        <w:rPr>
          <w:rFonts w:asciiTheme="minorHAnsi" w:hAnsiTheme="minorHAnsi" w:cstheme="minorHAnsi"/>
          <w:sz w:val="22"/>
          <w:szCs w:val="22"/>
        </w:rPr>
        <w:t>the value in developers being given a clear and early message</w:t>
      </w:r>
      <w:r w:rsidR="00D73185" w:rsidRPr="007D00A3">
        <w:rPr>
          <w:rFonts w:asciiTheme="minorHAnsi" w:hAnsiTheme="minorHAnsi" w:cstheme="minorHAnsi"/>
          <w:sz w:val="22"/>
          <w:szCs w:val="22"/>
        </w:rPr>
        <w:t xml:space="preserve"> developers are given a clear and early message </w:t>
      </w:r>
      <w:r w:rsidR="00E555F4">
        <w:rPr>
          <w:rFonts w:asciiTheme="minorHAnsi" w:hAnsiTheme="minorHAnsi" w:cstheme="minorHAnsi"/>
          <w:sz w:val="22"/>
          <w:szCs w:val="22"/>
        </w:rPr>
        <w:t xml:space="preserve">at </w:t>
      </w:r>
      <w:r w:rsidR="00D73185" w:rsidRPr="007D00A3">
        <w:rPr>
          <w:rFonts w:asciiTheme="minorHAnsi" w:hAnsiTheme="minorHAnsi" w:cstheme="minorHAnsi"/>
          <w:sz w:val="22"/>
          <w:szCs w:val="22"/>
        </w:rPr>
        <w:t>the outset that a mix of affordable housing units will be sought, including the requirement to deliver full wheelchair standard properties. We have been addressing this with developers over the past year and taking a combined approach with Housing and Planning officers liaising with the developers together.  The resulting negotiations/requirements are then fed through to the section 75 legal agreements.</w:t>
      </w:r>
    </w:p>
    <w:p w14:paraId="3F1A78BE" w14:textId="77777777" w:rsidR="005D1B08" w:rsidRPr="008E4208" w:rsidRDefault="005D1B08" w:rsidP="00761B4F">
      <w:pPr>
        <w:pStyle w:val="BodyText"/>
        <w:ind w:left="0" w:right="112"/>
        <w:rPr>
          <w:rFonts w:asciiTheme="minorHAnsi" w:hAnsiTheme="minorHAnsi" w:cstheme="minorHAnsi"/>
          <w:strike/>
          <w:sz w:val="22"/>
          <w:szCs w:val="22"/>
          <w:highlight w:val="lightGray"/>
        </w:rPr>
      </w:pPr>
    </w:p>
    <w:p w14:paraId="460F19B8" w14:textId="77777777" w:rsidR="00ED022F" w:rsidRPr="009355EB" w:rsidRDefault="00ED022F" w:rsidP="008A7AC2">
      <w:pPr>
        <w:autoSpaceDE w:val="0"/>
        <w:autoSpaceDN w:val="0"/>
        <w:adjustRightInd w:val="0"/>
        <w:spacing w:after="0" w:line="240" w:lineRule="auto"/>
        <w:rPr>
          <w:rFonts w:cstheme="minorHAnsi"/>
          <w:b/>
          <w:bCs/>
          <w:i/>
          <w:iCs/>
          <w:highlight w:val="lightGray"/>
        </w:rPr>
      </w:pPr>
    </w:p>
    <w:p w14:paraId="1452B197" w14:textId="77777777" w:rsidR="0068052D" w:rsidRDefault="0068052D" w:rsidP="008A7AC2">
      <w:pPr>
        <w:autoSpaceDE w:val="0"/>
        <w:autoSpaceDN w:val="0"/>
        <w:adjustRightInd w:val="0"/>
        <w:spacing w:after="0" w:line="240" w:lineRule="auto"/>
        <w:rPr>
          <w:rFonts w:cstheme="minorHAnsi"/>
          <w:b/>
          <w:bCs/>
          <w:i/>
          <w:iCs/>
        </w:rPr>
      </w:pPr>
    </w:p>
    <w:p w14:paraId="5B7E3B0D" w14:textId="5312D3C3" w:rsidR="004F7D0E" w:rsidRPr="006727E2" w:rsidRDefault="004F7D0E" w:rsidP="004103D8">
      <w:pPr>
        <w:pStyle w:val="Heading4"/>
      </w:pPr>
      <w:r w:rsidRPr="00FB5C1C">
        <w:t>Affordable Housing Policy</w:t>
      </w:r>
    </w:p>
    <w:p w14:paraId="55FBAE5B" w14:textId="5D83D845" w:rsidR="008A7AC2" w:rsidRDefault="008A7AC2" w:rsidP="00C80B8D">
      <w:pPr>
        <w:autoSpaceDE w:val="0"/>
        <w:autoSpaceDN w:val="0"/>
        <w:adjustRightInd w:val="0"/>
        <w:spacing w:after="0" w:line="240" w:lineRule="auto"/>
        <w:rPr>
          <w:rFonts w:cstheme="minorHAnsi"/>
        </w:rPr>
      </w:pPr>
      <w:r w:rsidRPr="008A7AC2">
        <w:rPr>
          <w:rFonts w:cstheme="minorHAnsi"/>
        </w:rPr>
        <w:t>Ensuring that new housing in the area is inclusive and provides opportunities</w:t>
      </w:r>
      <w:r>
        <w:rPr>
          <w:rFonts w:cstheme="minorHAnsi"/>
        </w:rPr>
        <w:t xml:space="preserve"> </w:t>
      </w:r>
      <w:r w:rsidRPr="008A7AC2">
        <w:rPr>
          <w:rFonts w:cstheme="minorHAnsi"/>
        </w:rPr>
        <w:t>for local people to access new affordable homes is an essential part of the</w:t>
      </w:r>
      <w:r>
        <w:rPr>
          <w:rFonts w:cstheme="minorHAnsi"/>
        </w:rPr>
        <w:t xml:space="preserv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004F7D0E">
        <w:rPr>
          <w:rFonts w:cstheme="minorHAnsi"/>
        </w:rPr>
        <w:t xml:space="preserve"> strategy</w:t>
      </w:r>
      <w:r w:rsidR="00C80B8D">
        <w:rPr>
          <w:rFonts w:cstheme="minorHAnsi"/>
        </w:rPr>
        <w:t>,</w:t>
      </w:r>
      <w:r w:rsidR="004F7D0E">
        <w:rPr>
          <w:rFonts w:cstheme="minorHAnsi"/>
        </w:rPr>
        <w:t xml:space="preserve"> which </w:t>
      </w:r>
      <w:r w:rsidRPr="008A7AC2">
        <w:rPr>
          <w:rFonts w:cstheme="minorHAnsi"/>
        </w:rPr>
        <w:t>aims to</w:t>
      </w:r>
      <w:r w:rsidR="004F7D0E">
        <w:rPr>
          <w:rFonts w:cstheme="minorHAnsi"/>
        </w:rPr>
        <w:t xml:space="preserve"> </w:t>
      </w:r>
      <w:r w:rsidRPr="008A7AC2">
        <w:rPr>
          <w:rFonts w:cstheme="minorHAnsi"/>
        </w:rPr>
        <w:t>deliver 530 homes per annum over the period 2017-2030, of which 244 are to</w:t>
      </w:r>
      <w:r>
        <w:rPr>
          <w:rFonts w:cstheme="minorHAnsi"/>
        </w:rPr>
        <w:t xml:space="preserve"> </w:t>
      </w:r>
      <w:r w:rsidRPr="008A7AC2">
        <w:rPr>
          <w:rFonts w:cstheme="minorHAnsi"/>
        </w:rPr>
        <w:t xml:space="preserve">be affordable. </w:t>
      </w:r>
      <w:r w:rsidR="00C80B8D" w:rsidRPr="00C80B8D">
        <w:rPr>
          <w:rFonts w:cstheme="minorHAnsi"/>
        </w:rPr>
        <w:t>Affordable housing will be delivered in a number of ways in the Falkirk area.</w:t>
      </w:r>
      <w:r w:rsidR="00C80B8D">
        <w:rPr>
          <w:rFonts w:cstheme="minorHAnsi"/>
        </w:rPr>
        <w:t xml:space="preserve"> </w:t>
      </w:r>
      <w:r w:rsidR="00C80B8D" w:rsidRPr="00C80B8D">
        <w:rPr>
          <w:rFonts w:cstheme="minorHAnsi"/>
        </w:rPr>
        <w:t>Some will be developed by social rented landlords such as the Council and</w:t>
      </w:r>
      <w:r w:rsidR="00C80B8D">
        <w:rPr>
          <w:rFonts w:cstheme="minorHAnsi"/>
        </w:rPr>
        <w:t xml:space="preserve"> </w:t>
      </w:r>
      <w:r w:rsidR="00C80B8D" w:rsidRPr="00C80B8D">
        <w:rPr>
          <w:rFonts w:cstheme="minorHAnsi"/>
        </w:rPr>
        <w:t xml:space="preserve">Registered Social </w:t>
      </w:r>
      <w:r w:rsidR="00E555F4" w:rsidRPr="00C80B8D">
        <w:rPr>
          <w:rFonts w:cstheme="minorHAnsi"/>
        </w:rPr>
        <w:t>Landlords on</w:t>
      </w:r>
      <w:r w:rsidR="00C80B8D" w:rsidRPr="00C80B8D">
        <w:rPr>
          <w:rFonts w:cstheme="minorHAnsi"/>
        </w:rPr>
        <w:t xml:space="preserve"> standalone sites unconnected with</w:t>
      </w:r>
      <w:r w:rsidR="00C80B8D">
        <w:rPr>
          <w:rFonts w:cstheme="minorHAnsi"/>
        </w:rPr>
        <w:t xml:space="preserve"> </w:t>
      </w:r>
      <w:r w:rsidR="00C80B8D" w:rsidRPr="00C80B8D">
        <w:rPr>
          <w:rFonts w:cstheme="minorHAnsi"/>
        </w:rPr>
        <w:t>any private development. Some affordable housing will be delivered through</w:t>
      </w:r>
      <w:r w:rsidR="00C80B8D">
        <w:rPr>
          <w:rFonts w:cstheme="minorHAnsi"/>
        </w:rPr>
        <w:t xml:space="preserve"> </w:t>
      </w:r>
      <w:r w:rsidR="00C80B8D" w:rsidRPr="00C80B8D">
        <w:rPr>
          <w:rFonts w:cstheme="minorHAnsi"/>
        </w:rPr>
        <w:t>buying back stock</w:t>
      </w:r>
      <w:r w:rsidR="006D36CA">
        <w:rPr>
          <w:rFonts w:cstheme="minorHAnsi"/>
        </w:rPr>
        <w:t xml:space="preserve"> previously</w:t>
      </w:r>
      <w:r w:rsidR="00C80B8D" w:rsidRPr="00C80B8D">
        <w:rPr>
          <w:rFonts w:cstheme="minorHAnsi"/>
        </w:rPr>
        <w:t xml:space="preserve"> </w:t>
      </w:r>
      <w:r w:rsidR="006D36CA">
        <w:rPr>
          <w:rFonts w:cstheme="minorHAnsi"/>
        </w:rPr>
        <w:t xml:space="preserve">sold under the Right to Buy </w:t>
      </w:r>
      <w:r w:rsidR="00C80B8D" w:rsidRPr="00C80B8D">
        <w:rPr>
          <w:rFonts w:cstheme="minorHAnsi"/>
        </w:rPr>
        <w:t>and by reconfiguring</w:t>
      </w:r>
      <w:r w:rsidR="00C80B8D">
        <w:rPr>
          <w:rFonts w:cstheme="minorHAnsi"/>
        </w:rPr>
        <w:t xml:space="preserve"> </w:t>
      </w:r>
      <w:r w:rsidR="00C80B8D" w:rsidRPr="00C80B8D">
        <w:rPr>
          <w:rFonts w:cstheme="minorHAnsi"/>
        </w:rPr>
        <w:t xml:space="preserve">existing stock. </w:t>
      </w:r>
      <w:r w:rsidR="00C80B8D">
        <w:rPr>
          <w:rFonts w:cstheme="minorHAnsi"/>
        </w:rPr>
        <w:t>A</w:t>
      </w:r>
      <w:r w:rsidR="00C80B8D" w:rsidRPr="00C80B8D">
        <w:rPr>
          <w:rFonts w:cstheme="minorHAnsi"/>
        </w:rPr>
        <w:t xml:space="preserve"> significant proportion is expected to be delivered in</w:t>
      </w:r>
      <w:r w:rsidR="00C80B8D">
        <w:rPr>
          <w:rFonts w:cstheme="minorHAnsi"/>
        </w:rPr>
        <w:t xml:space="preserve"> </w:t>
      </w:r>
      <w:r w:rsidR="00C80B8D" w:rsidRPr="00C80B8D">
        <w:rPr>
          <w:rFonts w:cstheme="minorHAnsi"/>
        </w:rPr>
        <w:t>conjunction with private development through the provisions of</w:t>
      </w:r>
      <w:r w:rsidR="00E07835">
        <w:rPr>
          <w:rFonts w:cstheme="minorHAnsi"/>
        </w:rPr>
        <w:t xml:space="preserve"> the Local Development Plan Affordable Housing Policy</w:t>
      </w:r>
      <w:r w:rsidR="00C80B8D" w:rsidRPr="00C80B8D">
        <w:rPr>
          <w:rFonts w:cstheme="minorHAnsi"/>
        </w:rPr>
        <w:t xml:space="preserve">, which requires a proportion of units </w:t>
      </w:r>
      <w:r w:rsidR="00C80B8D">
        <w:rPr>
          <w:rFonts w:cstheme="minorHAnsi"/>
        </w:rPr>
        <w:t>on</w:t>
      </w:r>
      <w:r w:rsidR="00C80B8D" w:rsidRPr="00C80B8D">
        <w:rPr>
          <w:rFonts w:cstheme="minorHAnsi"/>
        </w:rPr>
        <w:t xml:space="preserve"> developments</w:t>
      </w:r>
      <w:r w:rsidR="00C80B8D">
        <w:rPr>
          <w:rFonts w:cstheme="minorHAnsi"/>
        </w:rPr>
        <w:t xml:space="preserve"> with more than 20 units</w:t>
      </w:r>
      <w:r w:rsidR="00C80B8D" w:rsidRPr="00C80B8D">
        <w:rPr>
          <w:rFonts w:cstheme="minorHAnsi"/>
        </w:rPr>
        <w:t xml:space="preserve"> to be</w:t>
      </w:r>
      <w:r w:rsidR="00C80B8D">
        <w:rPr>
          <w:rFonts w:cstheme="minorHAnsi"/>
        </w:rPr>
        <w:t xml:space="preserve"> </w:t>
      </w:r>
      <w:r w:rsidR="00C80B8D" w:rsidRPr="00C80B8D">
        <w:rPr>
          <w:rFonts w:cstheme="minorHAnsi"/>
        </w:rPr>
        <w:t xml:space="preserve">affordable. The delivery of </w:t>
      </w:r>
      <w:r w:rsidR="000F5FA5">
        <w:rPr>
          <w:rFonts w:cstheme="minorHAnsi"/>
        </w:rPr>
        <w:t xml:space="preserve">such </w:t>
      </w:r>
      <w:r w:rsidR="00C80B8D" w:rsidRPr="00C80B8D">
        <w:rPr>
          <w:rFonts w:cstheme="minorHAnsi"/>
        </w:rPr>
        <w:t>affordable housing will</w:t>
      </w:r>
      <w:r w:rsidR="00C80B8D">
        <w:rPr>
          <w:rFonts w:cstheme="minorHAnsi"/>
        </w:rPr>
        <w:t xml:space="preserve"> </w:t>
      </w:r>
      <w:r w:rsidR="00C80B8D" w:rsidRPr="00C80B8D">
        <w:rPr>
          <w:rFonts w:cstheme="minorHAnsi"/>
        </w:rPr>
        <w:t>contribute to addressing the priorities set out in the Council’s Local Housing</w:t>
      </w:r>
      <w:r w:rsidR="00C80B8D">
        <w:rPr>
          <w:rFonts w:cstheme="minorHAnsi"/>
        </w:rPr>
        <w:t xml:space="preserve"> </w:t>
      </w:r>
      <w:r w:rsidR="00C80B8D" w:rsidRPr="00C80B8D">
        <w:rPr>
          <w:rFonts w:cstheme="minorHAnsi"/>
        </w:rPr>
        <w:t>Strategy.</w:t>
      </w:r>
    </w:p>
    <w:p w14:paraId="07D4A162" w14:textId="77777777" w:rsidR="008A7AC2" w:rsidRDefault="008A7AC2" w:rsidP="008A7AC2">
      <w:pPr>
        <w:autoSpaceDE w:val="0"/>
        <w:autoSpaceDN w:val="0"/>
        <w:adjustRightInd w:val="0"/>
        <w:spacing w:after="0" w:line="240" w:lineRule="auto"/>
        <w:rPr>
          <w:rFonts w:cstheme="minorHAnsi"/>
        </w:rPr>
      </w:pPr>
    </w:p>
    <w:p w14:paraId="3F2E62B1" w14:textId="5815BC00" w:rsidR="005D1B08" w:rsidRPr="00955173" w:rsidRDefault="004F7D0E" w:rsidP="006727E2">
      <w:pPr>
        <w:autoSpaceDE w:val="0"/>
        <w:autoSpaceDN w:val="0"/>
        <w:adjustRightInd w:val="0"/>
        <w:spacing w:after="0" w:line="240" w:lineRule="auto"/>
        <w:rPr>
          <w:rFonts w:cstheme="minorHAnsi"/>
        </w:rPr>
      </w:pPr>
      <w:r w:rsidRPr="00955173">
        <w:rPr>
          <w:rFonts w:cstheme="minorHAnsi"/>
        </w:rPr>
        <w:t xml:space="preserve">Supplementary Guidance </w:t>
      </w:r>
      <w:r w:rsidR="00C80B8D">
        <w:rPr>
          <w:rFonts w:cstheme="minorHAnsi"/>
        </w:rPr>
        <w:t>for the</w:t>
      </w:r>
      <w:r w:rsidR="005D1B08" w:rsidRPr="00955173">
        <w:rPr>
          <w:rFonts w:cstheme="minorHAnsi"/>
        </w:rPr>
        <w:t xml:space="preserve"> Affordable Housing Policy</w:t>
      </w:r>
      <w:r w:rsidR="00E07835">
        <w:rPr>
          <w:rFonts w:cstheme="minorHAnsi"/>
        </w:rPr>
        <w:t xml:space="preserve"> </w:t>
      </w:r>
      <w:r w:rsidR="005D1B08" w:rsidRPr="00955173">
        <w:rPr>
          <w:rFonts w:cstheme="minorHAnsi"/>
        </w:rPr>
        <w:t>provides guidance on affordable housing requirements within private housing sites. Th</w:t>
      </w:r>
      <w:r w:rsidR="005D1B08">
        <w:rPr>
          <w:rFonts w:cstheme="minorHAnsi"/>
        </w:rPr>
        <w:t>is</w:t>
      </w:r>
      <w:r w:rsidR="005D1B08" w:rsidRPr="00955173">
        <w:rPr>
          <w:rFonts w:cstheme="minorHAnsi"/>
        </w:rPr>
        <w:t xml:space="preserve"> now considers the all-tenure wheelchair accessible housing target contained within the Local Housing Strategy</w:t>
      </w:r>
      <w:r w:rsidR="00C80B8D">
        <w:rPr>
          <w:rFonts w:cstheme="minorHAnsi"/>
        </w:rPr>
        <w:t>, so</w:t>
      </w:r>
      <w:r w:rsidR="005D1B08" w:rsidRPr="00955173">
        <w:rPr>
          <w:rFonts w:cstheme="minorHAnsi"/>
        </w:rPr>
        <w:t xml:space="preserve"> the target for new-build wheelchair accessible housing now applies to all </w:t>
      </w:r>
      <w:r w:rsidR="004E1BD4" w:rsidRPr="00955173">
        <w:rPr>
          <w:rFonts w:cstheme="minorHAnsi"/>
        </w:rPr>
        <w:t>tenures</w:t>
      </w:r>
      <w:r w:rsidR="004E1BD4">
        <w:rPr>
          <w:rFonts w:cstheme="minorHAnsi"/>
        </w:rPr>
        <w:t xml:space="preserve"> and</w:t>
      </w:r>
      <w:r w:rsidR="00C80B8D">
        <w:rPr>
          <w:rFonts w:cstheme="minorHAnsi"/>
        </w:rPr>
        <w:t xml:space="preserve"> is considered on a site</w:t>
      </w:r>
      <w:r w:rsidR="006727E2">
        <w:rPr>
          <w:rFonts w:cstheme="minorHAnsi"/>
        </w:rPr>
        <w:t>-</w:t>
      </w:r>
      <w:r w:rsidR="00C80B8D">
        <w:rPr>
          <w:rFonts w:cstheme="minorHAnsi"/>
        </w:rPr>
        <w:t>by</w:t>
      </w:r>
      <w:r w:rsidR="006727E2">
        <w:rPr>
          <w:rFonts w:cstheme="minorHAnsi"/>
        </w:rPr>
        <w:t>-</w:t>
      </w:r>
      <w:r w:rsidR="00C80B8D">
        <w:rPr>
          <w:rFonts w:cstheme="minorHAnsi"/>
        </w:rPr>
        <w:t>site basis.</w:t>
      </w:r>
      <w:r w:rsidR="005D1B08" w:rsidRPr="00955173">
        <w:rPr>
          <w:rFonts w:cstheme="minorHAnsi"/>
        </w:rPr>
        <w:t xml:space="preserve"> </w:t>
      </w:r>
    </w:p>
    <w:p w14:paraId="75EC134B" w14:textId="77777777" w:rsidR="006727E2" w:rsidRDefault="006727E2" w:rsidP="006727E2">
      <w:pPr>
        <w:spacing w:after="0" w:line="240" w:lineRule="auto"/>
        <w:ind w:left="33"/>
        <w:rPr>
          <w:rFonts w:cstheme="minorHAnsi"/>
        </w:rPr>
      </w:pPr>
    </w:p>
    <w:p w14:paraId="356A747E" w14:textId="65C92023" w:rsidR="00D73185" w:rsidRDefault="00D73185" w:rsidP="006727E2">
      <w:pPr>
        <w:spacing w:after="0" w:line="240" w:lineRule="auto"/>
        <w:ind w:left="33"/>
        <w:rPr>
          <w:rFonts w:cstheme="minorHAnsi"/>
        </w:rPr>
      </w:pPr>
      <w:r w:rsidRPr="00955173">
        <w:rPr>
          <w:rFonts w:cstheme="minorHAnsi"/>
        </w:rPr>
        <w:t xml:space="preserve">The Housing Land Audit estimates the number of houses to be built each year in the council area. </w:t>
      </w:r>
      <w:r w:rsidR="006E3449">
        <w:rPr>
          <w:rFonts w:cstheme="minorHAnsi"/>
        </w:rPr>
        <w:t xml:space="preserve">The following table </w:t>
      </w:r>
      <w:r w:rsidRPr="006727E2">
        <w:rPr>
          <w:rFonts w:cstheme="minorHAnsi"/>
        </w:rPr>
        <w:t xml:space="preserve">highlights the number of sites with more than 20 units which are subject to the affordable housing policy during the timescale of the SHIP and estimates that there are potentially 1,154 units of affordable housing that could be delivered during this time. </w:t>
      </w:r>
    </w:p>
    <w:p w14:paraId="6068AC13" w14:textId="77777777" w:rsidR="006727E2" w:rsidRDefault="006727E2" w:rsidP="006727E2">
      <w:pPr>
        <w:spacing w:after="0" w:line="240" w:lineRule="auto"/>
        <w:ind w:left="33"/>
        <w:rPr>
          <w:rFonts w:cstheme="minorHAnsi"/>
        </w:rPr>
      </w:pPr>
    </w:p>
    <w:p w14:paraId="5003D546" w14:textId="68280D3F" w:rsidR="00D73185" w:rsidRDefault="00D73185" w:rsidP="00411C97">
      <w:pPr>
        <w:kinsoku w:val="0"/>
        <w:overflowPunct w:val="0"/>
        <w:spacing w:after="0" w:line="240" w:lineRule="auto"/>
        <w:rPr>
          <w:rStyle w:val="SubtleEmphasis"/>
          <w:rFonts w:cstheme="minorHAnsi"/>
          <w:color w:val="auto"/>
        </w:rPr>
      </w:pPr>
      <w:r w:rsidRPr="00D73EFE">
        <w:rPr>
          <w:rStyle w:val="SubtleEmphasis"/>
          <w:rFonts w:cstheme="minorHAnsi"/>
          <w:color w:val="auto"/>
        </w:rPr>
        <w:t xml:space="preserve">Table </w:t>
      </w:r>
      <w:r w:rsidR="006E3449" w:rsidRPr="00D73EFE">
        <w:rPr>
          <w:rStyle w:val="SubtleEmphasis"/>
          <w:rFonts w:cstheme="minorHAnsi"/>
          <w:color w:val="auto"/>
        </w:rPr>
        <w:t>2</w:t>
      </w:r>
      <w:r w:rsidRPr="00D73EFE">
        <w:rPr>
          <w:rStyle w:val="SubtleEmphasis"/>
          <w:rFonts w:cstheme="minorHAnsi"/>
          <w:color w:val="auto"/>
        </w:rPr>
        <w:t>: Affordable Housing Policy sites programmed to deliver 2024-2029</w:t>
      </w:r>
    </w:p>
    <w:p w14:paraId="5F66E1E4" w14:textId="77777777" w:rsidR="00D73EFE" w:rsidRPr="00D73EFE" w:rsidRDefault="00D73EFE" w:rsidP="00411C97">
      <w:pPr>
        <w:kinsoku w:val="0"/>
        <w:overflowPunct w:val="0"/>
        <w:spacing w:after="0" w:line="240" w:lineRule="auto"/>
        <w:rPr>
          <w:rStyle w:val="SubtleEmphasis"/>
          <w:rFonts w:cstheme="minorHAnsi"/>
          <w:color w:val="auto"/>
        </w:rPr>
      </w:pPr>
    </w:p>
    <w:tbl>
      <w:tblPr>
        <w:tblW w:w="6426" w:type="dxa"/>
        <w:tblInd w:w="1655" w:type="dxa"/>
        <w:tblLook w:val="04A0" w:firstRow="1" w:lastRow="0" w:firstColumn="1" w:lastColumn="0" w:noHBand="0" w:noVBand="1"/>
      </w:tblPr>
      <w:tblGrid>
        <w:gridCol w:w="3733"/>
        <w:gridCol w:w="1417"/>
        <w:gridCol w:w="1276"/>
      </w:tblGrid>
      <w:tr w:rsidR="00D73185" w:rsidRPr="00955173" w14:paraId="69E1F01A" w14:textId="77777777" w:rsidTr="00753497">
        <w:trPr>
          <w:trHeight w:val="600"/>
        </w:trPr>
        <w:tc>
          <w:tcPr>
            <w:tcW w:w="3733"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E19AD8E" w14:textId="77777777" w:rsidR="00D73185" w:rsidRPr="00955173" w:rsidRDefault="00D73185" w:rsidP="00123069">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Area</w:t>
            </w:r>
          </w:p>
        </w:tc>
        <w:tc>
          <w:tcPr>
            <w:tcW w:w="1417" w:type="dxa"/>
            <w:tcBorders>
              <w:top w:val="single" w:sz="4" w:space="0" w:color="auto"/>
              <w:left w:val="nil"/>
              <w:bottom w:val="single" w:sz="4" w:space="0" w:color="auto"/>
              <w:right w:val="single" w:sz="4" w:space="0" w:color="auto"/>
            </w:tcBorders>
            <w:shd w:val="clear" w:color="auto" w:fill="D9E2F3" w:themeFill="accent1" w:themeFillTint="33"/>
            <w:hideMark/>
          </w:tcPr>
          <w:p w14:paraId="7A23F33B" w14:textId="77777777" w:rsidR="00D73185" w:rsidRPr="00955173" w:rsidRDefault="00D73185" w:rsidP="00411C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Total No. Sites</w:t>
            </w:r>
          </w:p>
        </w:tc>
        <w:tc>
          <w:tcPr>
            <w:tcW w:w="1276" w:type="dxa"/>
            <w:tcBorders>
              <w:top w:val="single" w:sz="4" w:space="0" w:color="auto"/>
              <w:left w:val="nil"/>
              <w:bottom w:val="single" w:sz="4" w:space="0" w:color="auto"/>
              <w:right w:val="single" w:sz="4" w:space="0" w:color="auto"/>
            </w:tcBorders>
            <w:shd w:val="clear" w:color="auto" w:fill="D9E2F3" w:themeFill="accent1" w:themeFillTint="33"/>
            <w:hideMark/>
          </w:tcPr>
          <w:p w14:paraId="503705AF" w14:textId="77777777" w:rsidR="00D73185" w:rsidRPr="00955173" w:rsidRDefault="00D73185" w:rsidP="00411C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Potential AH Units</w:t>
            </w:r>
          </w:p>
        </w:tc>
      </w:tr>
      <w:tr w:rsidR="00D73185" w:rsidRPr="00955173" w14:paraId="30E9ACCD"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1BC4F402"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Bo'ness</w:t>
            </w:r>
          </w:p>
        </w:tc>
        <w:tc>
          <w:tcPr>
            <w:tcW w:w="1417" w:type="dxa"/>
            <w:tcBorders>
              <w:top w:val="nil"/>
              <w:left w:val="nil"/>
              <w:bottom w:val="single" w:sz="4" w:space="0" w:color="auto"/>
              <w:right w:val="single" w:sz="4" w:space="0" w:color="auto"/>
            </w:tcBorders>
            <w:shd w:val="clear" w:color="auto" w:fill="auto"/>
            <w:noWrap/>
            <w:vAlign w:val="bottom"/>
            <w:hideMark/>
          </w:tcPr>
          <w:p w14:paraId="6DD1AD0B"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5</w:t>
            </w:r>
          </w:p>
        </w:tc>
        <w:tc>
          <w:tcPr>
            <w:tcW w:w="1276" w:type="dxa"/>
            <w:tcBorders>
              <w:top w:val="nil"/>
              <w:left w:val="nil"/>
              <w:bottom w:val="single" w:sz="4" w:space="0" w:color="auto"/>
              <w:right w:val="single" w:sz="4" w:space="0" w:color="auto"/>
            </w:tcBorders>
            <w:shd w:val="clear" w:color="auto" w:fill="auto"/>
            <w:noWrap/>
            <w:vAlign w:val="bottom"/>
            <w:hideMark/>
          </w:tcPr>
          <w:p w14:paraId="1FE8614E"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141</w:t>
            </w:r>
          </w:p>
        </w:tc>
      </w:tr>
      <w:tr w:rsidR="00D73185" w:rsidRPr="00955173" w14:paraId="354AE38D"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0F97088C"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Falkirk</w:t>
            </w:r>
          </w:p>
        </w:tc>
        <w:tc>
          <w:tcPr>
            <w:tcW w:w="1417" w:type="dxa"/>
            <w:tcBorders>
              <w:top w:val="nil"/>
              <w:left w:val="nil"/>
              <w:bottom w:val="single" w:sz="4" w:space="0" w:color="auto"/>
              <w:right w:val="single" w:sz="4" w:space="0" w:color="auto"/>
            </w:tcBorders>
            <w:shd w:val="clear" w:color="auto" w:fill="auto"/>
            <w:vAlign w:val="bottom"/>
            <w:hideMark/>
          </w:tcPr>
          <w:p w14:paraId="302F8EB2"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7</w:t>
            </w:r>
          </w:p>
        </w:tc>
        <w:tc>
          <w:tcPr>
            <w:tcW w:w="1276" w:type="dxa"/>
            <w:tcBorders>
              <w:top w:val="nil"/>
              <w:left w:val="nil"/>
              <w:bottom w:val="single" w:sz="4" w:space="0" w:color="auto"/>
              <w:right w:val="single" w:sz="4" w:space="0" w:color="auto"/>
            </w:tcBorders>
            <w:shd w:val="clear" w:color="auto" w:fill="auto"/>
            <w:noWrap/>
            <w:vAlign w:val="bottom"/>
            <w:hideMark/>
          </w:tcPr>
          <w:p w14:paraId="2B82001B"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226</w:t>
            </w:r>
          </w:p>
        </w:tc>
      </w:tr>
      <w:tr w:rsidR="00D73185" w:rsidRPr="00955173" w14:paraId="230806E4"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1508669A"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Grangemouth</w:t>
            </w:r>
          </w:p>
        </w:tc>
        <w:tc>
          <w:tcPr>
            <w:tcW w:w="1417" w:type="dxa"/>
            <w:tcBorders>
              <w:top w:val="nil"/>
              <w:left w:val="nil"/>
              <w:bottom w:val="single" w:sz="4" w:space="0" w:color="auto"/>
              <w:right w:val="single" w:sz="4" w:space="0" w:color="auto"/>
            </w:tcBorders>
            <w:shd w:val="clear" w:color="auto" w:fill="auto"/>
            <w:vAlign w:val="bottom"/>
            <w:hideMark/>
          </w:tcPr>
          <w:p w14:paraId="7E54D545"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0</w:t>
            </w:r>
          </w:p>
        </w:tc>
        <w:tc>
          <w:tcPr>
            <w:tcW w:w="1276" w:type="dxa"/>
            <w:tcBorders>
              <w:top w:val="nil"/>
              <w:left w:val="nil"/>
              <w:bottom w:val="single" w:sz="4" w:space="0" w:color="auto"/>
              <w:right w:val="single" w:sz="4" w:space="0" w:color="auto"/>
            </w:tcBorders>
            <w:shd w:val="clear" w:color="auto" w:fill="auto"/>
            <w:noWrap/>
            <w:vAlign w:val="bottom"/>
            <w:hideMark/>
          </w:tcPr>
          <w:p w14:paraId="1786A22B"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0</w:t>
            </w:r>
          </w:p>
        </w:tc>
      </w:tr>
      <w:tr w:rsidR="00D73185" w:rsidRPr="00955173" w14:paraId="6A761F7B"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05FD264F"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Denny &amp; Bonnybridge</w:t>
            </w:r>
          </w:p>
        </w:tc>
        <w:tc>
          <w:tcPr>
            <w:tcW w:w="1417" w:type="dxa"/>
            <w:tcBorders>
              <w:top w:val="nil"/>
              <w:left w:val="nil"/>
              <w:bottom w:val="single" w:sz="4" w:space="0" w:color="auto"/>
              <w:right w:val="single" w:sz="4" w:space="0" w:color="auto"/>
            </w:tcBorders>
            <w:shd w:val="clear" w:color="auto" w:fill="auto"/>
            <w:noWrap/>
            <w:vAlign w:val="bottom"/>
            <w:hideMark/>
          </w:tcPr>
          <w:p w14:paraId="5BB35121"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14</w:t>
            </w:r>
          </w:p>
        </w:tc>
        <w:tc>
          <w:tcPr>
            <w:tcW w:w="1276" w:type="dxa"/>
            <w:tcBorders>
              <w:top w:val="nil"/>
              <w:left w:val="nil"/>
              <w:bottom w:val="single" w:sz="4" w:space="0" w:color="auto"/>
              <w:right w:val="single" w:sz="4" w:space="0" w:color="auto"/>
            </w:tcBorders>
            <w:shd w:val="clear" w:color="auto" w:fill="auto"/>
            <w:noWrap/>
            <w:vAlign w:val="bottom"/>
            <w:hideMark/>
          </w:tcPr>
          <w:p w14:paraId="093C542E"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481</w:t>
            </w:r>
          </w:p>
        </w:tc>
      </w:tr>
      <w:tr w:rsidR="00D73185" w:rsidRPr="00955173" w14:paraId="51BDA61F"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50A2A96B"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Stenhousemuir, Larbert &amp; Rural North</w:t>
            </w:r>
          </w:p>
        </w:tc>
        <w:tc>
          <w:tcPr>
            <w:tcW w:w="1417" w:type="dxa"/>
            <w:tcBorders>
              <w:top w:val="nil"/>
              <w:left w:val="nil"/>
              <w:bottom w:val="single" w:sz="4" w:space="0" w:color="auto"/>
              <w:right w:val="single" w:sz="4" w:space="0" w:color="auto"/>
            </w:tcBorders>
            <w:shd w:val="clear" w:color="auto" w:fill="auto"/>
            <w:noWrap/>
            <w:vAlign w:val="bottom"/>
            <w:hideMark/>
          </w:tcPr>
          <w:p w14:paraId="0B4A51C1"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3</w:t>
            </w:r>
          </w:p>
        </w:tc>
        <w:tc>
          <w:tcPr>
            <w:tcW w:w="1276" w:type="dxa"/>
            <w:tcBorders>
              <w:top w:val="nil"/>
              <w:left w:val="nil"/>
              <w:bottom w:val="single" w:sz="4" w:space="0" w:color="auto"/>
              <w:right w:val="single" w:sz="4" w:space="0" w:color="auto"/>
            </w:tcBorders>
            <w:shd w:val="clear" w:color="auto" w:fill="auto"/>
            <w:noWrap/>
            <w:vAlign w:val="bottom"/>
            <w:hideMark/>
          </w:tcPr>
          <w:p w14:paraId="3D2F1176"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27</w:t>
            </w:r>
          </w:p>
        </w:tc>
      </w:tr>
      <w:tr w:rsidR="00D73185" w:rsidRPr="00955173" w14:paraId="56C55D96"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739ACD53"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Braes &amp; Rural South</w:t>
            </w:r>
          </w:p>
        </w:tc>
        <w:tc>
          <w:tcPr>
            <w:tcW w:w="1417" w:type="dxa"/>
            <w:tcBorders>
              <w:top w:val="nil"/>
              <w:left w:val="nil"/>
              <w:bottom w:val="single" w:sz="4" w:space="0" w:color="auto"/>
              <w:right w:val="single" w:sz="4" w:space="0" w:color="auto"/>
            </w:tcBorders>
            <w:shd w:val="clear" w:color="auto" w:fill="auto"/>
            <w:noWrap/>
            <w:vAlign w:val="bottom"/>
            <w:hideMark/>
          </w:tcPr>
          <w:p w14:paraId="14C3CFBB"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13</w:t>
            </w:r>
          </w:p>
        </w:tc>
        <w:tc>
          <w:tcPr>
            <w:tcW w:w="1276" w:type="dxa"/>
            <w:tcBorders>
              <w:top w:val="nil"/>
              <w:left w:val="nil"/>
              <w:bottom w:val="single" w:sz="4" w:space="0" w:color="auto"/>
              <w:right w:val="single" w:sz="4" w:space="0" w:color="auto"/>
            </w:tcBorders>
            <w:shd w:val="clear" w:color="auto" w:fill="auto"/>
            <w:noWrap/>
            <w:vAlign w:val="bottom"/>
            <w:hideMark/>
          </w:tcPr>
          <w:p w14:paraId="37050609"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279</w:t>
            </w:r>
          </w:p>
        </w:tc>
      </w:tr>
      <w:tr w:rsidR="00D73185" w:rsidRPr="00955173" w14:paraId="7B891007"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6CA426EB" w14:textId="77777777" w:rsidR="00D73185" w:rsidRPr="00753497" w:rsidRDefault="00D73185" w:rsidP="00123069">
            <w:pPr>
              <w:spacing w:after="0" w:line="240" w:lineRule="auto"/>
              <w:jc w:val="center"/>
              <w:rPr>
                <w:rFonts w:eastAsia="Times New Roman" w:cstheme="minorHAnsi"/>
                <w:b/>
                <w:bCs/>
                <w:color w:val="000000"/>
                <w:lang w:eastAsia="en-GB"/>
              </w:rPr>
            </w:pPr>
            <w:r w:rsidRPr="00753497">
              <w:rPr>
                <w:rFonts w:eastAsia="Times New Roman" w:cstheme="minorHAnsi"/>
                <w:b/>
                <w:bCs/>
                <w:color w:val="000000"/>
                <w:lang w:eastAsia="en-GB"/>
              </w:rPr>
              <w:t>Total</w:t>
            </w:r>
          </w:p>
        </w:tc>
        <w:tc>
          <w:tcPr>
            <w:tcW w:w="1417" w:type="dxa"/>
            <w:tcBorders>
              <w:top w:val="nil"/>
              <w:left w:val="nil"/>
              <w:bottom w:val="single" w:sz="4" w:space="0" w:color="auto"/>
              <w:right w:val="single" w:sz="4" w:space="0" w:color="auto"/>
            </w:tcBorders>
            <w:shd w:val="clear" w:color="auto" w:fill="D9E2F3" w:themeFill="accent1" w:themeFillTint="33"/>
            <w:noWrap/>
            <w:vAlign w:val="bottom"/>
            <w:hideMark/>
          </w:tcPr>
          <w:p w14:paraId="707606FF" w14:textId="77777777" w:rsidR="00D73185" w:rsidRPr="00542756" w:rsidRDefault="00D73185" w:rsidP="00411C97">
            <w:pPr>
              <w:spacing w:after="0" w:line="240" w:lineRule="auto"/>
              <w:jc w:val="center"/>
              <w:rPr>
                <w:rFonts w:eastAsia="Times New Roman" w:cstheme="minorHAnsi"/>
                <w:b/>
                <w:bCs/>
                <w:color w:val="000000"/>
                <w:lang w:eastAsia="en-GB"/>
              </w:rPr>
            </w:pPr>
            <w:r w:rsidRPr="00542756">
              <w:rPr>
                <w:rFonts w:eastAsia="Times New Roman" w:cstheme="minorHAnsi"/>
                <w:b/>
                <w:bCs/>
                <w:color w:val="000000"/>
                <w:lang w:eastAsia="en-GB"/>
              </w:rPr>
              <w:t>42</w:t>
            </w:r>
          </w:p>
        </w:tc>
        <w:tc>
          <w:tcPr>
            <w:tcW w:w="1276" w:type="dxa"/>
            <w:tcBorders>
              <w:top w:val="nil"/>
              <w:left w:val="nil"/>
              <w:bottom w:val="single" w:sz="4" w:space="0" w:color="auto"/>
              <w:right w:val="single" w:sz="4" w:space="0" w:color="auto"/>
            </w:tcBorders>
            <w:shd w:val="clear" w:color="auto" w:fill="D9E2F3" w:themeFill="accent1" w:themeFillTint="33"/>
            <w:vAlign w:val="bottom"/>
            <w:hideMark/>
          </w:tcPr>
          <w:p w14:paraId="7AF747C3" w14:textId="77777777" w:rsidR="00D73185" w:rsidRPr="00955173" w:rsidRDefault="00D73185" w:rsidP="00411C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1,154</w:t>
            </w:r>
          </w:p>
        </w:tc>
      </w:tr>
    </w:tbl>
    <w:p w14:paraId="5438D70D" w14:textId="01E9B8F6" w:rsidR="00D73185" w:rsidRPr="00123069" w:rsidRDefault="00411C97" w:rsidP="00411C97">
      <w:pPr>
        <w:spacing w:after="0" w:line="240" w:lineRule="auto"/>
        <w:ind w:left="33" w:hanging="33"/>
        <w:jc w:val="both"/>
        <w:rPr>
          <w:rFonts w:cstheme="minorHAnsi"/>
          <w:i/>
          <w:iCs/>
          <w:sz w:val="16"/>
          <w:szCs w:val="16"/>
        </w:rPr>
      </w:pPr>
      <w:r>
        <w:rPr>
          <w:rFonts w:cstheme="minorHAnsi"/>
          <w:sz w:val="16"/>
          <w:szCs w:val="16"/>
        </w:rPr>
        <w:t xml:space="preserve">    </w:t>
      </w:r>
      <w:r w:rsidR="00753497">
        <w:rPr>
          <w:rFonts w:cstheme="minorHAnsi"/>
          <w:sz w:val="16"/>
          <w:szCs w:val="16"/>
        </w:rPr>
        <w:tab/>
      </w:r>
      <w:r w:rsidR="00753497">
        <w:rPr>
          <w:rFonts w:cstheme="minorHAnsi"/>
          <w:sz w:val="16"/>
          <w:szCs w:val="16"/>
        </w:rPr>
        <w:tab/>
        <w:t xml:space="preserve">      </w:t>
      </w:r>
      <w:r w:rsidR="00D73185" w:rsidRPr="00123069">
        <w:rPr>
          <w:rFonts w:cstheme="minorHAnsi"/>
          <w:i/>
          <w:iCs/>
          <w:sz w:val="16"/>
          <w:szCs w:val="16"/>
        </w:rPr>
        <w:t xml:space="preserve">Source: Housing Land Audit </w:t>
      </w:r>
    </w:p>
    <w:p w14:paraId="7885D58E" w14:textId="77777777" w:rsidR="00411C97" w:rsidRDefault="00411C97" w:rsidP="00411C97">
      <w:pPr>
        <w:pStyle w:val="BodyText"/>
        <w:kinsoku w:val="0"/>
        <w:overflowPunct w:val="0"/>
        <w:ind w:left="0"/>
        <w:rPr>
          <w:rFonts w:asciiTheme="minorHAnsi" w:hAnsiTheme="minorHAnsi" w:cstheme="minorHAnsi"/>
          <w:sz w:val="22"/>
          <w:szCs w:val="22"/>
        </w:rPr>
      </w:pPr>
    </w:p>
    <w:p w14:paraId="46AB24CC" w14:textId="6FC2F8A8" w:rsidR="00D73185" w:rsidRPr="00955173" w:rsidRDefault="00D73185" w:rsidP="00411C97">
      <w:pPr>
        <w:pStyle w:val="BodyText"/>
        <w:kinsoku w:val="0"/>
        <w:overflowPunct w:val="0"/>
        <w:ind w:left="0"/>
        <w:rPr>
          <w:rFonts w:asciiTheme="minorHAnsi" w:hAnsiTheme="minorHAnsi" w:cstheme="minorHAnsi"/>
          <w:sz w:val="22"/>
          <w:szCs w:val="22"/>
        </w:rPr>
      </w:pPr>
      <w:r w:rsidRPr="00955173">
        <w:rPr>
          <w:rFonts w:asciiTheme="minorHAnsi" w:hAnsiTheme="minorHAnsi" w:cstheme="minorHAnsi"/>
          <w:sz w:val="22"/>
          <w:szCs w:val="22"/>
        </w:rPr>
        <w:t>There are 10 Affordable Housing Policy sites in the 2024</w:t>
      </w:r>
      <w:r w:rsidR="00CF3E67">
        <w:rPr>
          <w:rFonts w:asciiTheme="minorHAnsi" w:hAnsiTheme="minorHAnsi" w:cstheme="minorHAnsi"/>
          <w:sz w:val="22"/>
          <w:szCs w:val="22"/>
        </w:rPr>
        <w:t>-</w:t>
      </w:r>
      <w:r w:rsidRPr="00955173">
        <w:rPr>
          <w:rFonts w:asciiTheme="minorHAnsi" w:hAnsiTheme="minorHAnsi" w:cstheme="minorHAnsi"/>
          <w:sz w:val="22"/>
          <w:szCs w:val="22"/>
        </w:rPr>
        <w:t xml:space="preserve">29 SHIP, accounting for 325 of the 921 total newbuild units in the programme (35%).  When compared to the total number of </w:t>
      </w:r>
      <w:r w:rsidR="00846714">
        <w:rPr>
          <w:rFonts w:asciiTheme="minorHAnsi" w:hAnsiTheme="minorHAnsi" w:cstheme="minorHAnsi"/>
          <w:sz w:val="22"/>
          <w:szCs w:val="22"/>
        </w:rPr>
        <w:t xml:space="preserve">Registered Social Landlord </w:t>
      </w:r>
      <w:r w:rsidRPr="00955173">
        <w:rPr>
          <w:rFonts w:asciiTheme="minorHAnsi" w:hAnsiTheme="minorHAnsi" w:cstheme="minorHAnsi"/>
          <w:sz w:val="22"/>
          <w:szCs w:val="22"/>
        </w:rPr>
        <w:t>newbuild units in the programme (599) the Affordable Housing Policy sites account for over half of the units (54%).</w:t>
      </w:r>
    </w:p>
    <w:p w14:paraId="2EAF6F3E" w14:textId="77777777" w:rsidR="00D73185" w:rsidRPr="00955173" w:rsidRDefault="00D73185" w:rsidP="00411C97">
      <w:pPr>
        <w:pStyle w:val="BodyText"/>
        <w:kinsoku w:val="0"/>
        <w:overflowPunct w:val="0"/>
        <w:ind w:left="0"/>
        <w:rPr>
          <w:rFonts w:asciiTheme="minorHAnsi" w:hAnsiTheme="minorHAnsi" w:cstheme="minorHAnsi"/>
          <w:sz w:val="22"/>
          <w:szCs w:val="22"/>
        </w:rPr>
      </w:pPr>
    </w:p>
    <w:p w14:paraId="72E32459" w14:textId="13AF79CD" w:rsidR="00411C97" w:rsidRDefault="00D73185" w:rsidP="00ED022F">
      <w:pPr>
        <w:spacing w:after="0" w:line="240" w:lineRule="auto"/>
        <w:rPr>
          <w:rFonts w:eastAsia="Times New Roman" w:cstheme="minorHAnsi"/>
          <w:bCs/>
          <w:lang w:eastAsia="en-GB"/>
        </w:rPr>
      </w:pPr>
      <w:r w:rsidRPr="00955173">
        <w:rPr>
          <w:rFonts w:eastAsia="Times New Roman" w:cstheme="minorHAnsi"/>
          <w:bCs/>
          <w:lang w:eastAsia="en-GB"/>
        </w:rPr>
        <w:t xml:space="preserve">Joint working </w:t>
      </w:r>
      <w:r>
        <w:rPr>
          <w:rFonts w:eastAsia="Times New Roman" w:cstheme="minorHAnsi"/>
          <w:bCs/>
          <w:lang w:eastAsia="en-GB"/>
        </w:rPr>
        <w:t xml:space="preserve">between </w:t>
      </w:r>
      <w:r w:rsidRPr="00955173">
        <w:rPr>
          <w:rFonts w:eastAsia="Times New Roman" w:cstheme="minorHAnsi"/>
          <w:bCs/>
          <w:lang w:eastAsia="en-GB"/>
        </w:rPr>
        <w:t>Housing, Planning and Legal</w:t>
      </w:r>
      <w:r>
        <w:rPr>
          <w:rFonts w:eastAsia="Times New Roman" w:cstheme="minorHAnsi"/>
          <w:bCs/>
          <w:lang w:eastAsia="en-GB"/>
        </w:rPr>
        <w:t xml:space="preserve"> has</w:t>
      </w:r>
      <w:r w:rsidRPr="00955173">
        <w:rPr>
          <w:rFonts w:eastAsia="Times New Roman" w:cstheme="minorHAnsi"/>
          <w:bCs/>
          <w:lang w:eastAsia="en-GB"/>
        </w:rPr>
        <w:t xml:space="preserve"> improve</w:t>
      </w:r>
      <w:r>
        <w:rPr>
          <w:rFonts w:eastAsia="Times New Roman" w:cstheme="minorHAnsi"/>
          <w:bCs/>
          <w:lang w:eastAsia="en-GB"/>
        </w:rPr>
        <w:t xml:space="preserve">d the </w:t>
      </w:r>
      <w:r w:rsidRPr="00955173">
        <w:rPr>
          <w:rFonts w:eastAsia="Times New Roman" w:cstheme="minorHAnsi"/>
          <w:bCs/>
          <w:lang w:eastAsia="en-GB"/>
        </w:rPr>
        <w:t>processes</w:t>
      </w:r>
      <w:r>
        <w:rPr>
          <w:rFonts w:eastAsia="Times New Roman" w:cstheme="minorHAnsi"/>
          <w:bCs/>
          <w:lang w:eastAsia="en-GB"/>
        </w:rPr>
        <w:t xml:space="preserve"> involved in negotiating and agreeing the legal agreement (section </w:t>
      </w:r>
      <w:r w:rsidRPr="00955173">
        <w:rPr>
          <w:rFonts w:eastAsia="Times New Roman" w:cstheme="minorHAnsi"/>
          <w:bCs/>
          <w:lang w:eastAsia="en-GB"/>
        </w:rPr>
        <w:t>75</w:t>
      </w:r>
      <w:r>
        <w:rPr>
          <w:rFonts w:eastAsia="Times New Roman" w:cstheme="minorHAnsi"/>
          <w:bCs/>
          <w:lang w:eastAsia="en-GB"/>
        </w:rPr>
        <w:t>)</w:t>
      </w:r>
      <w:r w:rsidRPr="00955173">
        <w:rPr>
          <w:rFonts w:eastAsia="Times New Roman" w:cstheme="minorHAnsi"/>
          <w:bCs/>
          <w:lang w:eastAsia="en-GB"/>
        </w:rPr>
        <w:t xml:space="preserve"> </w:t>
      </w:r>
      <w:r>
        <w:rPr>
          <w:rFonts w:eastAsia="Times New Roman" w:cstheme="minorHAnsi"/>
          <w:bCs/>
          <w:lang w:eastAsia="en-GB"/>
        </w:rPr>
        <w:t>required to ensure provision of affordable housing on a specific site</w:t>
      </w:r>
      <w:r w:rsidRPr="00955173">
        <w:rPr>
          <w:rFonts w:eastAsia="Times New Roman" w:cstheme="minorHAnsi"/>
          <w:bCs/>
          <w:lang w:eastAsia="en-GB"/>
        </w:rPr>
        <w:t>. An Affordable Housing Agreement template has been drawn up to ensure there is a clear</w:t>
      </w:r>
      <w:r>
        <w:rPr>
          <w:rFonts w:eastAsia="Times New Roman" w:cstheme="minorHAnsi"/>
          <w:bCs/>
          <w:lang w:eastAsia="en-GB"/>
        </w:rPr>
        <w:t xml:space="preserve"> and detailed</w:t>
      </w:r>
      <w:r w:rsidRPr="00955173">
        <w:rPr>
          <w:rFonts w:eastAsia="Times New Roman" w:cstheme="minorHAnsi"/>
          <w:bCs/>
          <w:lang w:eastAsia="en-GB"/>
        </w:rPr>
        <w:t xml:space="preserve"> record of the Affordable Housing to be delivered.  If the developer reneges on that agreement </w:t>
      </w:r>
      <w:r w:rsidRPr="00955173">
        <w:rPr>
          <w:rFonts w:cstheme="minorHAnsi"/>
          <w:lang w:eastAsia="en-GB"/>
        </w:rPr>
        <w:t>once construction is underway</w:t>
      </w:r>
      <w:r w:rsidRPr="00955173">
        <w:rPr>
          <w:rFonts w:eastAsia="Times New Roman" w:cstheme="minorHAnsi"/>
          <w:bCs/>
          <w:lang w:eastAsia="en-GB"/>
        </w:rPr>
        <w:t xml:space="preserve">, there is an option to place interdicts/stopping orders on sites. </w:t>
      </w:r>
    </w:p>
    <w:p w14:paraId="35F3C4EE" w14:textId="77777777" w:rsidR="00ED022F" w:rsidRDefault="00ED022F" w:rsidP="00ED022F">
      <w:pPr>
        <w:spacing w:after="0" w:line="240" w:lineRule="auto"/>
        <w:rPr>
          <w:rFonts w:cstheme="minorHAnsi"/>
          <w:b/>
          <w:bCs/>
          <w:i/>
          <w:iCs/>
          <w:highlight w:val="lightGray"/>
        </w:rPr>
      </w:pPr>
    </w:p>
    <w:p w14:paraId="75771E49" w14:textId="77777777" w:rsidR="00542756" w:rsidRDefault="00542756">
      <w:pPr>
        <w:rPr>
          <w:rFonts w:cstheme="minorHAnsi"/>
          <w:b/>
          <w:bCs/>
          <w:i/>
          <w:iCs/>
        </w:rPr>
      </w:pPr>
      <w:r>
        <w:rPr>
          <w:rFonts w:cstheme="minorHAnsi"/>
          <w:b/>
          <w:bCs/>
          <w:i/>
          <w:iCs/>
        </w:rPr>
        <w:br w:type="page"/>
      </w:r>
    </w:p>
    <w:p w14:paraId="3FF15958" w14:textId="62586DBF" w:rsidR="00C80B8D" w:rsidRPr="006727E2" w:rsidRDefault="00C80B8D" w:rsidP="004103D8">
      <w:pPr>
        <w:pStyle w:val="Heading4"/>
      </w:pPr>
      <w:r w:rsidRPr="00FB5C1C">
        <w:lastRenderedPageBreak/>
        <w:t>Developer contributions</w:t>
      </w:r>
    </w:p>
    <w:p w14:paraId="3100B018" w14:textId="58CDD27D" w:rsidR="00CA128E" w:rsidRDefault="005D1B08" w:rsidP="00411C97">
      <w:pPr>
        <w:spacing w:after="0" w:line="240" w:lineRule="auto"/>
        <w:ind w:firstLine="33"/>
        <w:rPr>
          <w:rFonts w:cstheme="minorHAnsi"/>
          <w:color w:val="000000" w:themeColor="text1"/>
        </w:rPr>
      </w:pPr>
      <w:r w:rsidRPr="00955173">
        <w:rPr>
          <w:rFonts w:cstheme="minorHAnsi"/>
        </w:rPr>
        <w:t xml:space="preserve">Supplementary Guidance on Developer </w:t>
      </w:r>
      <w:r w:rsidRPr="00A009F8">
        <w:rPr>
          <w:rFonts w:cstheme="minorHAnsi"/>
        </w:rPr>
        <w:t xml:space="preserve">Contributions </w:t>
      </w:r>
      <w:r w:rsidR="00C80B8D" w:rsidRPr="00A009F8">
        <w:rPr>
          <w:rFonts w:cstheme="minorHAnsi"/>
        </w:rPr>
        <w:t>(S</w:t>
      </w:r>
      <w:r w:rsidR="00E07835" w:rsidRPr="00A009F8">
        <w:rPr>
          <w:rFonts w:cstheme="minorHAnsi"/>
        </w:rPr>
        <w:t xml:space="preserve">upplementary Guidance </w:t>
      </w:r>
      <w:r w:rsidRPr="00A009F8">
        <w:rPr>
          <w:rFonts w:cstheme="minorHAnsi"/>
        </w:rPr>
        <w:t>13</w:t>
      </w:r>
      <w:r w:rsidR="00C80B8D">
        <w:rPr>
          <w:rFonts w:cstheme="minorHAnsi"/>
        </w:rPr>
        <w:t>)</w:t>
      </w:r>
      <w:r w:rsidRPr="00955173">
        <w:rPr>
          <w:rFonts w:cstheme="minorHAnsi"/>
        </w:rPr>
        <w:t xml:space="preserve"> includes</w:t>
      </w:r>
      <w:r w:rsidR="00CA128E">
        <w:rPr>
          <w:rFonts w:cstheme="minorHAnsi"/>
        </w:rPr>
        <w:t xml:space="preserve"> information on </w:t>
      </w:r>
      <w:r w:rsidR="00CA128E" w:rsidRPr="00CA128E">
        <w:rPr>
          <w:rFonts w:cstheme="minorHAnsi"/>
          <w:color w:val="000000" w:themeColor="text1"/>
        </w:rPr>
        <w:t>the type of contributions that may be required</w:t>
      </w:r>
      <w:r w:rsidR="00CA128E">
        <w:rPr>
          <w:rFonts w:cstheme="minorHAnsi"/>
          <w:color w:val="000000" w:themeColor="text1"/>
        </w:rPr>
        <w:t xml:space="preserve"> from developers for new developments</w:t>
      </w:r>
      <w:r w:rsidR="00CA128E" w:rsidRPr="00CA128E">
        <w:rPr>
          <w:rFonts w:cstheme="minorHAnsi"/>
          <w:color w:val="000000" w:themeColor="text1"/>
        </w:rPr>
        <w:t xml:space="preserve">, the circumstances in which they will be sought and how the amounts payable will be calculated. </w:t>
      </w:r>
      <w:r w:rsidR="00CA128E">
        <w:rPr>
          <w:rFonts w:cstheme="minorHAnsi"/>
          <w:color w:val="000000" w:themeColor="text1"/>
        </w:rPr>
        <w:t>This</w:t>
      </w:r>
      <w:r w:rsidR="00CA128E" w:rsidRPr="00CA128E">
        <w:rPr>
          <w:rFonts w:cstheme="minorHAnsi"/>
          <w:color w:val="000000" w:themeColor="text1"/>
        </w:rPr>
        <w:t xml:space="preserve"> help</w:t>
      </w:r>
      <w:r w:rsidR="00CA128E">
        <w:rPr>
          <w:rFonts w:cstheme="minorHAnsi"/>
          <w:color w:val="000000" w:themeColor="text1"/>
        </w:rPr>
        <w:t>s</w:t>
      </w:r>
      <w:r w:rsidR="00CA128E" w:rsidRPr="00CA128E">
        <w:rPr>
          <w:rFonts w:cstheme="minorHAnsi"/>
          <w:color w:val="000000" w:themeColor="text1"/>
        </w:rPr>
        <w:t xml:space="preserve"> landowners and developers establish the contribution requirements for specific sites or general locations</w:t>
      </w:r>
      <w:r w:rsidR="00ED022F">
        <w:rPr>
          <w:rFonts w:cstheme="minorHAnsi"/>
          <w:color w:val="000000" w:themeColor="text1"/>
        </w:rPr>
        <w:t>,</w:t>
      </w:r>
      <w:r w:rsidR="00CA128E" w:rsidRPr="00CA128E">
        <w:rPr>
          <w:rFonts w:cstheme="minorHAnsi"/>
          <w:color w:val="000000" w:themeColor="text1"/>
        </w:rPr>
        <w:t xml:space="preserve"> so that the cost implications can be </w:t>
      </w:r>
      <w:r w:rsidR="007D00A3" w:rsidRPr="00CA128E">
        <w:rPr>
          <w:rFonts w:cstheme="minorHAnsi"/>
          <w:color w:val="000000" w:themeColor="text1"/>
        </w:rPr>
        <w:t>considered</w:t>
      </w:r>
      <w:r w:rsidR="00CA128E" w:rsidRPr="00CA128E">
        <w:rPr>
          <w:rFonts w:cstheme="minorHAnsi"/>
          <w:color w:val="000000" w:themeColor="text1"/>
        </w:rPr>
        <w:t xml:space="preserve"> before the planning application is submitted or the land is purchased.</w:t>
      </w:r>
    </w:p>
    <w:p w14:paraId="2CF89FCD" w14:textId="77777777" w:rsidR="00CA128E" w:rsidRPr="00CA128E" w:rsidRDefault="00CA128E" w:rsidP="00411C97">
      <w:pPr>
        <w:spacing w:after="0" w:line="240" w:lineRule="auto"/>
        <w:ind w:firstLine="33"/>
        <w:rPr>
          <w:rFonts w:cstheme="minorHAnsi"/>
          <w:color w:val="000000" w:themeColor="text1"/>
        </w:rPr>
      </w:pPr>
    </w:p>
    <w:p w14:paraId="283F3389" w14:textId="178D727C" w:rsidR="005D1B08" w:rsidRDefault="00ED022F" w:rsidP="00411C97">
      <w:pPr>
        <w:spacing w:after="0" w:line="240" w:lineRule="auto"/>
        <w:ind w:left="33"/>
        <w:rPr>
          <w:rFonts w:cstheme="minorHAnsi"/>
        </w:rPr>
      </w:pPr>
      <w:r>
        <w:rPr>
          <w:rFonts w:cstheme="minorHAnsi"/>
        </w:rPr>
        <w:t xml:space="preserve">The guidance considers </w:t>
      </w:r>
      <w:r w:rsidR="005D1B08" w:rsidRPr="00955173">
        <w:rPr>
          <w:rFonts w:cstheme="minorHAnsi"/>
        </w:rPr>
        <w:t>it is fair, reasonable and legitimate to seek contributions from social housing in order to fund supporting infrastructure which is needed to make development acceptable in planning terms.  It is accepted</w:t>
      </w:r>
      <w:r w:rsidR="00C819E6">
        <w:rPr>
          <w:rFonts w:cstheme="minorHAnsi"/>
        </w:rPr>
        <w:t>, however,</w:t>
      </w:r>
      <w:r w:rsidR="005D1B08" w:rsidRPr="00955173">
        <w:rPr>
          <w:rFonts w:cstheme="minorHAnsi"/>
        </w:rPr>
        <w:t xml:space="preserve"> that for social rented housing, developers’ profit is not relevant, and that viability is dependent on budget and external grant funding. A Viability Statement can therefore be submitted to request a reduction in developer contributions if the site is at risk of not being financially viable, or if the site is of a type that can reasonably expect that there will be no demand for specific types of provision.</w:t>
      </w:r>
    </w:p>
    <w:p w14:paraId="274943DC" w14:textId="77777777" w:rsidR="006264E0" w:rsidRPr="00955173" w:rsidRDefault="006264E0" w:rsidP="00411C97">
      <w:pPr>
        <w:spacing w:after="0" w:line="240" w:lineRule="auto"/>
        <w:ind w:left="33"/>
        <w:rPr>
          <w:rFonts w:cstheme="minorHAnsi"/>
        </w:rPr>
      </w:pPr>
    </w:p>
    <w:p w14:paraId="436CF5D3" w14:textId="7DD56D21" w:rsidR="005D1B08" w:rsidRPr="00C819E6" w:rsidRDefault="005D1B08" w:rsidP="00411C97">
      <w:pPr>
        <w:spacing w:after="0" w:line="240" w:lineRule="auto"/>
        <w:rPr>
          <w:rFonts w:eastAsia="Times New Roman" w:cstheme="minorHAnsi"/>
          <w:lang w:eastAsia="en-GB"/>
        </w:rPr>
      </w:pPr>
      <w:r w:rsidRPr="00D76E0E">
        <w:rPr>
          <w:rFonts w:cstheme="minorHAnsi"/>
          <w:kern w:val="2"/>
        </w:rPr>
        <w:t>There ha</w:t>
      </w:r>
      <w:r w:rsidR="00D73185">
        <w:rPr>
          <w:rFonts w:cstheme="minorHAnsi"/>
          <w:kern w:val="2"/>
        </w:rPr>
        <w:t>d</w:t>
      </w:r>
      <w:r w:rsidRPr="00D76E0E">
        <w:rPr>
          <w:rFonts w:cstheme="minorHAnsi"/>
          <w:kern w:val="2"/>
        </w:rPr>
        <w:t xml:space="preserve"> </w:t>
      </w:r>
      <w:r w:rsidR="00D73185">
        <w:rPr>
          <w:rFonts w:cstheme="minorHAnsi"/>
          <w:kern w:val="2"/>
        </w:rPr>
        <w:t xml:space="preserve">historically </w:t>
      </w:r>
      <w:r w:rsidRPr="00D76E0E">
        <w:rPr>
          <w:rFonts w:cstheme="minorHAnsi"/>
          <w:kern w:val="2"/>
        </w:rPr>
        <w:t>been a</w:t>
      </w:r>
      <w:r w:rsidR="00D73185">
        <w:rPr>
          <w:rFonts w:cstheme="minorHAnsi"/>
          <w:kern w:val="2"/>
        </w:rPr>
        <w:t>n</w:t>
      </w:r>
      <w:r w:rsidRPr="00D76E0E">
        <w:rPr>
          <w:rFonts w:cstheme="minorHAnsi"/>
          <w:kern w:val="2"/>
        </w:rPr>
        <w:t xml:space="preserve"> issue around how </w:t>
      </w:r>
      <w:r w:rsidR="00D73185" w:rsidRPr="00D76E0E">
        <w:rPr>
          <w:rFonts w:cstheme="minorHAnsi"/>
          <w:kern w:val="2"/>
        </w:rPr>
        <w:t xml:space="preserve">affordable housing </w:t>
      </w:r>
      <w:r w:rsidRPr="00D76E0E">
        <w:rPr>
          <w:rFonts w:cstheme="minorHAnsi"/>
          <w:kern w:val="2"/>
        </w:rPr>
        <w:t>providers evidence viability on housing development sites where a range of Developer Contributions are required.</w:t>
      </w:r>
      <w:r w:rsidRPr="00955173">
        <w:rPr>
          <w:rFonts w:eastAsia="Times New Roman" w:cstheme="minorHAnsi"/>
          <w:lang w:eastAsia="en-GB"/>
        </w:rPr>
        <w:t xml:space="preserve"> </w:t>
      </w:r>
      <w:r w:rsidR="00C819E6" w:rsidRPr="00C819E6">
        <w:rPr>
          <w:rFonts w:eastAsia="Times New Roman" w:cstheme="minorHAnsi"/>
          <w:lang w:eastAsia="en-GB"/>
        </w:rPr>
        <w:t xml:space="preserve">A small working group </w:t>
      </w:r>
      <w:r w:rsidR="00C819E6">
        <w:rPr>
          <w:rFonts w:eastAsia="Times New Roman" w:cstheme="minorHAnsi"/>
          <w:lang w:eastAsia="en-GB"/>
        </w:rPr>
        <w:t>of</w:t>
      </w:r>
      <w:r w:rsidR="00C819E6" w:rsidRPr="00C819E6">
        <w:rPr>
          <w:rFonts w:eastAsia="Times New Roman" w:cstheme="minorHAnsi"/>
          <w:lang w:eastAsia="en-GB"/>
        </w:rPr>
        <w:t xml:space="preserve"> Falkirk Council </w:t>
      </w:r>
      <w:r w:rsidR="00C819E6">
        <w:rPr>
          <w:rFonts w:eastAsia="Times New Roman" w:cstheme="minorHAnsi"/>
          <w:lang w:eastAsia="en-GB"/>
        </w:rPr>
        <w:t>P</w:t>
      </w:r>
      <w:r w:rsidR="00C819E6" w:rsidRPr="00C819E6">
        <w:rPr>
          <w:rFonts w:eastAsia="Times New Roman" w:cstheme="minorHAnsi"/>
          <w:lang w:eastAsia="en-GB"/>
        </w:rPr>
        <w:t xml:space="preserve">lanning, </w:t>
      </w:r>
      <w:r w:rsidR="00C819E6">
        <w:rPr>
          <w:rFonts w:eastAsia="Times New Roman" w:cstheme="minorHAnsi"/>
          <w:lang w:eastAsia="en-GB"/>
        </w:rPr>
        <w:t>H</w:t>
      </w:r>
      <w:r w:rsidR="00C819E6" w:rsidRPr="00C819E6">
        <w:rPr>
          <w:rFonts w:eastAsia="Times New Roman" w:cstheme="minorHAnsi"/>
          <w:lang w:eastAsia="en-GB"/>
        </w:rPr>
        <w:t xml:space="preserve">ousing </w:t>
      </w:r>
      <w:r w:rsidR="00C819E6">
        <w:rPr>
          <w:rFonts w:eastAsia="Times New Roman" w:cstheme="minorHAnsi"/>
          <w:lang w:eastAsia="en-GB"/>
        </w:rPr>
        <w:t>S</w:t>
      </w:r>
      <w:r w:rsidR="00C819E6" w:rsidRPr="00C819E6">
        <w:rPr>
          <w:rFonts w:eastAsia="Times New Roman" w:cstheme="minorHAnsi"/>
          <w:lang w:eastAsia="en-GB"/>
        </w:rPr>
        <w:t xml:space="preserve">trategy and </w:t>
      </w:r>
      <w:r w:rsidR="00C819E6">
        <w:rPr>
          <w:rFonts w:eastAsia="Times New Roman" w:cstheme="minorHAnsi"/>
          <w:lang w:eastAsia="en-GB"/>
        </w:rPr>
        <w:t>D</w:t>
      </w:r>
      <w:r w:rsidR="00C819E6" w:rsidRPr="00C819E6">
        <w:rPr>
          <w:rFonts w:eastAsia="Times New Roman" w:cstheme="minorHAnsi"/>
          <w:lang w:eastAsia="en-GB"/>
        </w:rPr>
        <w:t xml:space="preserve">evelopment officers and </w:t>
      </w:r>
      <w:r w:rsidR="00846714">
        <w:rPr>
          <w:rFonts w:eastAsia="Times New Roman" w:cstheme="minorHAnsi"/>
          <w:lang w:eastAsia="en-GB"/>
        </w:rPr>
        <w:t>officers from The Wheatley Group and Link Housing Association</w:t>
      </w:r>
      <w:r w:rsidR="00C819E6" w:rsidRPr="00C819E6">
        <w:rPr>
          <w:rFonts w:eastAsia="Times New Roman" w:cstheme="minorHAnsi"/>
          <w:lang w:eastAsia="en-GB"/>
        </w:rPr>
        <w:t xml:space="preserve"> met last year to look at improving the processes around assessing affordable housing site developer contribution requirements and site viability. </w:t>
      </w:r>
      <w:r w:rsidR="00C819E6">
        <w:rPr>
          <w:rFonts w:eastAsia="Times New Roman" w:cstheme="minorHAnsi"/>
          <w:lang w:eastAsia="en-GB"/>
        </w:rPr>
        <w:t>A</w:t>
      </w:r>
      <w:r w:rsidR="00C819E6" w:rsidRPr="00C819E6">
        <w:rPr>
          <w:rFonts w:eastAsia="Times New Roman" w:cstheme="minorHAnsi"/>
          <w:lang w:eastAsia="en-GB"/>
        </w:rPr>
        <w:t xml:space="preserve"> viability template for social/affordable landlords has now been</w:t>
      </w:r>
      <w:r w:rsidR="00C819E6">
        <w:rPr>
          <w:rFonts w:eastAsia="Times New Roman" w:cstheme="minorHAnsi"/>
          <w:lang w:eastAsia="en-GB"/>
        </w:rPr>
        <w:t xml:space="preserve"> developed and already been used</w:t>
      </w:r>
      <w:r w:rsidR="00C819E6" w:rsidRPr="00C819E6">
        <w:rPr>
          <w:rFonts w:eastAsia="Times New Roman" w:cstheme="minorHAnsi"/>
          <w:lang w:eastAsia="en-GB"/>
        </w:rPr>
        <w:t xml:space="preserve"> to </w:t>
      </w:r>
      <w:r w:rsidR="00C819E6">
        <w:rPr>
          <w:rFonts w:eastAsia="Times New Roman" w:cstheme="minorHAnsi"/>
          <w:lang w:eastAsia="en-GB"/>
        </w:rPr>
        <w:t xml:space="preserve">help </w:t>
      </w:r>
      <w:r w:rsidR="00C819E6" w:rsidRPr="00C819E6">
        <w:rPr>
          <w:rFonts w:eastAsia="Times New Roman" w:cstheme="minorHAnsi"/>
          <w:lang w:eastAsia="en-GB"/>
        </w:rPr>
        <w:t>demonstrate a reduction in developer contributions on a Council-owned site in the SHIP.</w:t>
      </w:r>
    </w:p>
    <w:p w14:paraId="1C73B9BE" w14:textId="77777777" w:rsidR="00CB5141" w:rsidRDefault="00CB5141" w:rsidP="00411C97">
      <w:pPr>
        <w:pStyle w:val="BodyText"/>
        <w:ind w:left="0" w:right="112"/>
        <w:rPr>
          <w:rFonts w:asciiTheme="minorHAnsi" w:hAnsiTheme="minorHAnsi" w:cstheme="minorHAnsi"/>
          <w:b/>
          <w:bCs/>
        </w:rPr>
      </w:pPr>
    </w:p>
    <w:p w14:paraId="2F155A59" w14:textId="3C8D86A8" w:rsidR="00CB5141" w:rsidRDefault="00CB5141" w:rsidP="004103D8">
      <w:pPr>
        <w:pStyle w:val="Heading2"/>
      </w:pPr>
      <w:bookmarkStart w:id="2" w:name="_Hlk144992714"/>
      <w:r w:rsidRPr="00FB5C1C">
        <w:t>Regeneration</w:t>
      </w:r>
    </w:p>
    <w:p w14:paraId="4A4DE92D" w14:textId="77777777" w:rsidR="00F16E6E" w:rsidRDefault="00F16E6E" w:rsidP="00411C97">
      <w:pPr>
        <w:spacing w:after="0" w:line="240" w:lineRule="auto"/>
        <w:rPr>
          <w:rFonts w:eastAsiaTheme="minorEastAsia" w:cstheme="minorHAnsi"/>
        </w:rPr>
      </w:pPr>
    </w:p>
    <w:p w14:paraId="3579DFDA" w14:textId="6F43FBCD" w:rsidR="00CB5141" w:rsidRDefault="00CB5141" w:rsidP="00411C97">
      <w:pPr>
        <w:spacing w:after="0" w:line="240" w:lineRule="auto"/>
        <w:rPr>
          <w:rFonts w:eastAsiaTheme="minorEastAsia" w:cstheme="minorHAnsi"/>
        </w:rPr>
      </w:pPr>
      <w:r w:rsidRPr="00DA7079">
        <w:rPr>
          <w:rFonts w:eastAsiaTheme="minorEastAsia" w:cstheme="minorHAnsi"/>
        </w:rPr>
        <w:t>The Scottish Index of Multiple Deprivation, looking particularly at areas in the worst 20%, provides evidence for the need for housing regeneration across the area.  As highlighted in the LHS 2023-2028, we will agree what action is needed to set future housing regeneration priorities, taking account of place</w:t>
      </w:r>
      <w:r w:rsidR="009959C0">
        <w:rPr>
          <w:rFonts w:eastAsiaTheme="minorEastAsia" w:cstheme="minorHAnsi"/>
        </w:rPr>
        <w:t>-</w:t>
      </w:r>
      <w:r w:rsidRPr="00DA7079">
        <w:rPr>
          <w:rFonts w:eastAsiaTheme="minorEastAsia" w:cstheme="minorHAnsi"/>
        </w:rPr>
        <w:t>making and a range of criteria including:</w:t>
      </w:r>
    </w:p>
    <w:p w14:paraId="319C444D" w14:textId="77777777" w:rsidR="005D1B08" w:rsidRPr="00DA7079" w:rsidRDefault="005D1B08" w:rsidP="00CB5141">
      <w:pPr>
        <w:spacing w:after="0" w:line="240" w:lineRule="auto"/>
        <w:rPr>
          <w:rFonts w:eastAsiaTheme="minorEastAsia" w:cstheme="minorHAnsi"/>
        </w:rPr>
      </w:pPr>
    </w:p>
    <w:p w14:paraId="1F8D7142" w14:textId="21ACE308" w:rsidR="00CB5141" w:rsidRPr="00DA7079" w:rsidRDefault="00CB5141" w:rsidP="00CB5141">
      <w:pPr>
        <w:pStyle w:val="ListParagraph"/>
        <w:numPr>
          <w:ilvl w:val="0"/>
          <w:numId w:val="15"/>
        </w:numPr>
        <w:spacing w:line="252" w:lineRule="auto"/>
        <w:rPr>
          <w:rFonts w:eastAsiaTheme="minorEastAsia" w:cstheme="minorHAnsi"/>
        </w:rPr>
      </w:pPr>
      <w:r w:rsidRPr="00DA7079">
        <w:rPr>
          <w:rFonts w:eastAsiaTheme="minorEastAsia" w:cstheme="minorHAnsi"/>
        </w:rPr>
        <w:t xml:space="preserve">Land availability, taking account of constraints set out in 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p>
    <w:p w14:paraId="103EBA42" w14:textId="77777777" w:rsidR="00CB5141" w:rsidRPr="00DA7079" w:rsidRDefault="00CB5141" w:rsidP="00CB5141">
      <w:pPr>
        <w:pStyle w:val="ListParagraph"/>
        <w:numPr>
          <w:ilvl w:val="0"/>
          <w:numId w:val="15"/>
        </w:numPr>
        <w:spacing w:line="252" w:lineRule="auto"/>
        <w:rPr>
          <w:rFonts w:eastAsiaTheme="minorEastAsia" w:cstheme="minorHAnsi"/>
        </w:rPr>
      </w:pPr>
      <w:r w:rsidRPr="00DA7079">
        <w:rPr>
          <w:rFonts w:eastAsiaTheme="minorEastAsia" w:cstheme="minorHAnsi"/>
        </w:rPr>
        <w:t xml:space="preserve">Housing turnover and demand </w:t>
      </w:r>
    </w:p>
    <w:p w14:paraId="517C422E" w14:textId="77777777" w:rsidR="00CB5141" w:rsidRPr="00DA7079" w:rsidRDefault="00CB5141" w:rsidP="00CB5141">
      <w:pPr>
        <w:pStyle w:val="ListParagraph"/>
        <w:numPr>
          <w:ilvl w:val="0"/>
          <w:numId w:val="15"/>
        </w:numPr>
        <w:spacing w:line="252" w:lineRule="auto"/>
        <w:rPr>
          <w:rFonts w:eastAsiaTheme="minorEastAsia" w:cstheme="minorHAnsi"/>
        </w:rPr>
      </w:pPr>
      <w:r w:rsidRPr="00DA7079">
        <w:rPr>
          <w:rFonts w:eastAsiaTheme="minorEastAsia" w:cstheme="minorHAnsi"/>
        </w:rPr>
        <w:t>Environmental considerations</w:t>
      </w:r>
    </w:p>
    <w:p w14:paraId="2703AE23" w14:textId="77777777" w:rsidR="00CB5141" w:rsidRPr="00DA7079" w:rsidRDefault="00CB5141" w:rsidP="00CB5141">
      <w:pPr>
        <w:pStyle w:val="ListParagraph"/>
        <w:numPr>
          <w:ilvl w:val="0"/>
          <w:numId w:val="15"/>
        </w:numPr>
        <w:spacing w:line="252" w:lineRule="auto"/>
        <w:rPr>
          <w:rFonts w:eastAsiaTheme="minorEastAsia" w:cstheme="minorHAnsi"/>
        </w:rPr>
      </w:pPr>
      <w:r w:rsidRPr="00DA7079">
        <w:rPr>
          <w:rFonts w:eastAsiaTheme="minorEastAsia" w:cstheme="minorHAnsi"/>
        </w:rPr>
        <w:t>Energy efficiency</w:t>
      </w:r>
    </w:p>
    <w:p w14:paraId="533C3CDF" w14:textId="77777777" w:rsidR="00CB5141" w:rsidRPr="00DA7079" w:rsidRDefault="00CB5141" w:rsidP="00CB5141">
      <w:pPr>
        <w:pStyle w:val="ListParagraph"/>
        <w:numPr>
          <w:ilvl w:val="0"/>
          <w:numId w:val="15"/>
        </w:numPr>
        <w:spacing w:line="252" w:lineRule="auto"/>
        <w:rPr>
          <w:rFonts w:eastAsiaTheme="minorEastAsia" w:cstheme="minorHAnsi"/>
        </w:rPr>
      </w:pPr>
      <w:r w:rsidRPr="00DA7079">
        <w:rPr>
          <w:rFonts w:eastAsiaTheme="minorEastAsia" w:cstheme="minorHAnsi"/>
        </w:rPr>
        <w:t>Community consultation and feedback</w:t>
      </w:r>
    </w:p>
    <w:p w14:paraId="48F80DC7" w14:textId="008E7211" w:rsidR="00CB5141" w:rsidRPr="00DA7079" w:rsidRDefault="00CB5141" w:rsidP="00411C97">
      <w:pPr>
        <w:pStyle w:val="ListParagraph"/>
        <w:numPr>
          <w:ilvl w:val="0"/>
          <w:numId w:val="15"/>
        </w:numPr>
        <w:spacing w:after="0" w:line="240" w:lineRule="auto"/>
        <w:rPr>
          <w:rFonts w:eastAsiaTheme="minorEastAsia" w:cstheme="minorHAnsi"/>
        </w:rPr>
      </w:pPr>
      <w:r w:rsidRPr="00DA7079">
        <w:rPr>
          <w:rFonts w:eastAsiaTheme="minorEastAsia" w:cstheme="minorHAnsi"/>
        </w:rPr>
        <w:t>Tenure mix and options</w:t>
      </w:r>
    </w:p>
    <w:p w14:paraId="6F35722B" w14:textId="77777777" w:rsidR="00CB5141" w:rsidRPr="00DA7079" w:rsidRDefault="00CB5141" w:rsidP="00411C97">
      <w:pPr>
        <w:pStyle w:val="ListParagraph"/>
        <w:numPr>
          <w:ilvl w:val="0"/>
          <w:numId w:val="15"/>
        </w:numPr>
        <w:spacing w:after="0" w:line="240" w:lineRule="auto"/>
        <w:rPr>
          <w:rFonts w:eastAsiaTheme="minorEastAsia" w:cstheme="minorHAnsi"/>
        </w:rPr>
      </w:pPr>
      <w:r w:rsidRPr="00DA7079">
        <w:rPr>
          <w:rFonts w:eastAsiaTheme="minorEastAsia" w:cstheme="minorHAnsi"/>
        </w:rPr>
        <w:t>Connectivity</w:t>
      </w:r>
    </w:p>
    <w:bookmarkEnd w:id="2"/>
    <w:p w14:paraId="01BEDB55" w14:textId="77777777" w:rsidR="00411C97" w:rsidRDefault="00411C97" w:rsidP="00411C97">
      <w:pPr>
        <w:spacing w:after="0" w:line="240" w:lineRule="auto"/>
        <w:rPr>
          <w:rFonts w:cstheme="minorHAnsi"/>
        </w:rPr>
      </w:pPr>
    </w:p>
    <w:p w14:paraId="7968F96F" w14:textId="3FD5A244" w:rsidR="00F16E6E" w:rsidRDefault="00F16E6E" w:rsidP="00411C97">
      <w:pPr>
        <w:spacing w:after="0" w:line="240" w:lineRule="auto"/>
        <w:rPr>
          <w:rFonts w:cstheme="minorHAnsi"/>
        </w:rPr>
      </w:pPr>
      <w:r w:rsidRPr="00F16E6E">
        <w:rPr>
          <w:rFonts w:cstheme="minorHAnsi"/>
        </w:rPr>
        <w:t>This SHIP includes proposals for regeneration in Grangemouth, relating to Falkirk Council’s housing.</w:t>
      </w:r>
    </w:p>
    <w:p w14:paraId="08BA0182" w14:textId="77777777" w:rsidR="00E15222" w:rsidRDefault="00E15222" w:rsidP="00411C97">
      <w:pPr>
        <w:pStyle w:val="BodyText"/>
        <w:ind w:left="0" w:right="112"/>
        <w:rPr>
          <w:rFonts w:asciiTheme="minorHAnsi" w:hAnsiTheme="minorHAnsi" w:cstheme="minorHAnsi"/>
          <w:b/>
          <w:bCs/>
        </w:rPr>
      </w:pPr>
    </w:p>
    <w:p w14:paraId="65E4EC8C" w14:textId="1EFDC6A2" w:rsidR="0019141F" w:rsidRPr="00FB5C1C" w:rsidRDefault="006D7203" w:rsidP="004103D8">
      <w:pPr>
        <w:pStyle w:val="Heading4"/>
      </w:pPr>
      <w:r w:rsidRPr="00542756">
        <w:t>Town Centres</w:t>
      </w:r>
    </w:p>
    <w:p w14:paraId="5D6AA7E0" w14:textId="294EF7B0" w:rsidR="006D7203" w:rsidRPr="00F16E6E" w:rsidRDefault="00282C30" w:rsidP="00411C97">
      <w:pPr>
        <w:pStyle w:val="BodyText"/>
        <w:ind w:left="0" w:right="112"/>
        <w:rPr>
          <w:rFonts w:asciiTheme="minorHAnsi" w:hAnsiTheme="minorHAnsi" w:cstheme="minorHAnsi"/>
          <w:sz w:val="22"/>
          <w:szCs w:val="22"/>
        </w:rPr>
      </w:pPr>
      <w:r w:rsidRPr="00F16E6E">
        <w:rPr>
          <w:rFonts w:asciiTheme="minorHAnsi" w:hAnsiTheme="minorHAnsi" w:cstheme="minorHAnsi"/>
          <w:sz w:val="22"/>
          <w:szCs w:val="22"/>
        </w:rPr>
        <w:t>Addressing the condition of our town centres is a corporate priority for the Council.</w:t>
      </w:r>
      <w:r>
        <w:rPr>
          <w:rFonts w:asciiTheme="minorHAnsi" w:hAnsiTheme="minorHAnsi" w:cstheme="minorHAnsi"/>
          <w:sz w:val="22"/>
          <w:szCs w:val="22"/>
        </w:rPr>
        <w:t xml:space="preserve"> </w:t>
      </w:r>
      <w:r w:rsidR="006D7203" w:rsidRPr="00F16E6E">
        <w:rPr>
          <w:rFonts w:asciiTheme="minorHAnsi" w:hAnsiTheme="minorHAnsi" w:cstheme="minorHAnsi"/>
          <w:sz w:val="22"/>
          <w:szCs w:val="22"/>
        </w:rPr>
        <w:t>Town centres form the heart of communities, providing a sustainable focus for shopping, business, leisure, services and community life, and shaping the area’s sense of place. Council Planning Policy strongly supports the health and vitality of town centres through the ‘town centre first’ principle, which seeks to prioritise town centres as the first choice for uses which generate significant footfall. Falkirk Council is pursuing a programme of town centre regeneration.</w:t>
      </w:r>
    </w:p>
    <w:p w14:paraId="5FB72F9D" w14:textId="77777777" w:rsidR="006D7203" w:rsidRPr="00F16E6E" w:rsidRDefault="006D7203" w:rsidP="00F16E6E">
      <w:pPr>
        <w:pStyle w:val="BodyText"/>
        <w:ind w:left="0" w:right="112"/>
        <w:rPr>
          <w:rFonts w:asciiTheme="minorHAnsi" w:hAnsiTheme="minorHAnsi" w:cstheme="minorHAnsi"/>
          <w:sz w:val="22"/>
          <w:szCs w:val="22"/>
        </w:rPr>
      </w:pPr>
    </w:p>
    <w:p w14:paraId="7F7ED769" w14:textId="2F39F2F7" w:rsidR="006D7203" w:rsidRPr="00F16E6E" w:rsidRDefault="005A1F67" w:rsidP="00F16E6E">
      <w:pPr>
        <w:spacing w:after="0" w:line="240" w:lineRule="auto"/>
        <w:rPr>
          <w:rFonts w:eastAsiaTheme="minorEastAsia" w:cstheme="minorHAnsi"/>
        </w:rPr>
      </w:pPr>
      <w:r>
        <w:rPr>
          <w:rFonts w:eastAsiaTheme="minorEastAsia" w:cstheme="minorHAnsi"/>
        </w:rPr>
        <w:t xml:space="preserve">The </w:t>
      </w:r>
      <w:r w:rsidRPr="005A1F67">
        <w:rPr>
          <w:rFonts w:eastAsiaTheme="minorEastAsia" w:cstheme="minorHAnsi"/>
        </w:rPr>
        <w:t xml:space="preserve">Council’s </w:t>
      </w:r>
      <w:r>
        <w:rPr>
          <w:rFonts w:eastAsiaTheme="minorEastAsia" w:cstheme="minorHAnsi"/>
        </w:rPr>
        <w:t xml:space="preserve">Town Centre </w:t>
      </w:r>
      <w:r w:rsidR="006D7203" w:rsidRPr="005A1F67">
        <w:rPr>
          <w:rFonts w:eastAsiaTheme="minorEastAsia" w:cstheme="minorHAnsi"/>
        </w:rPr>
        <w:t>Development Framework Masterplan will set a place making framework for change as the town centre evolves over the next 10 to 20 years, and Cairn</w:t>
      </w:r>
      <w:r w:rsidR="003973C2" w:rsidRPr="005A1F67">
        <w:rPr>
          <w:rFonts w:eastAsiaTheme="minorEastAsia" w:cstheme="minorHAnsi"/>
        </w:rPr>
        <w:t xml:space="preserve"> </w:t>
      </w:r>
      <w:r w:rsidR="006D7203" w:rsidRPr="005A1F67">
        <w:rPr>
          <w:rFonts w:eastAsiaTheme="minorEastAsia" w:cstheme="minorHAnsi"/>
        </w:rPr>
        <w:t xml:space="preserve">site at Bank Street in Falkirk will aim to sit well within that Masterplan. The Council has already completed several successful town centre </w:t>
      </w:r>
      <w:r w:rsidR="006D7203" w:rsidRPr="005A1F67">
        <w:rPr>
          <w:rFonts w:eastAsiaTheme="minorEastAsia" w:cstheme="minorHAnsi"/>
        </w:rPr>
        <w:lastRenderedPageBreak/>
        <w:t>regeneration projects across the area in recent years</w:t>
      </w:r>
      <w:r>
        <w:rPr>
          <w:rFonts w:eastAsiaTheme="minorEastAsia" w:cstheme="minorHAnsi"/>
        </w:rPr>
        <w:t xml:space="preserve">, </w:t>
      </w:r>
      <w:r w:rsidR="006D7203" w:rsidRPr="005A1F67">
        <w:rPr>
          <w:rFonts w:eastAsiaTheme="minorEastAsia" w:cstheme="minorHAnsi"/>
        </w:rPr>
        <w:t>but further regeneration activity is required over the long-term, involving the Council, private sector and other Partners.</w:t>
      </w:r>
    </w:p>
    <w:p w14:paraId="62610EFE" w14:textId="77777777" w:rsidR="00F16E6E" w:rsidRPr="00F16E6E" w:rsidRDefault="00F16E6E" w:rsidP="00F16E6E">
      <w:pPr>
        <w:spacing w:after="0" w:line="240" w:lineRule="auto"/>
        <w:rPr>
          <w:rFonts w:eastAsiaTheme="minorEastAsia" w:cstheme="minorHAnsi"/>
        </w:rPr>
      </w:pPr>
    </w:p>
    <w:p w14:paraId="3AE76B5E" w14:textId="5A9562A4" w:rsidR="00F16E6E" w:rsidRDefault="00F16E6E" w:rsidP="00F16E6E">
      <w:pPr>
        <w:pStyle w:val="BodyText"/>
        <w:ind w:left="0" w:right="112"/>
        <w:rPr>
          <w:rFonts w:asciiTheme="minorHAnsi" w:hAnsiTheme="minorHAnsi" w:cstheme="minorHAnsi"/>
          <w:sz w:val="22"/>
          <w:szCs w:val="22"/>
        </w:rPr>
      </w:pPr>
      <w:r w:rsidRPr="00F16E6E">
        <w:rPr>
          <w:rFonts w:asciiTheme="minorHAnsi" w:hAnsiTheme="minorHAnsi" w:cstheme="minorHAnsi"/>
          <w:sz w:val="22"/>
          <w:szCs w:val="22"/>
        </w:rPr>
        <w:t xml:space="preserve">The LHS 2023-2028 highlights that town centres face economic and social challenges requiring adaptation and continued investment. It includes actions to prioritise town centre sites for housing and to explore the conversion of empty shops, where viable and in areas of housing need. This is reinforced by Planning policy, which supports the health and vitality of town centres through the “town centre first” principle, which seeks to prioritise town centres as the first choice for uses which generate footfall. We have taken these into account in the review of the SHIP project scoring methodology and have given increased priority to town centre sites. Four of the projects in the proposed SHIP lie within town centre boundaries defined within 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Pr="00F16E6E">
        <w:rPr>
          <w:rFonts w:asciiTheme="minorHAnsi" w:hAnsiTheme="minorHAnsi" w:cstheme="minorHAnsi"/>
          <w:sz w:val="22"/>
          <w:szCs w:val="22"/>
        </w:rPr>
        <w:t>.</w:t>
      </w:r>
    </w:p>
    <w:p w14:paraId="717FD6C2" w14:textId="77777777" w:rsidR="007C701F" w:rsidRPr="00F16E6E" w:rsidRDefault="007C701F" w:rsidP="00F16E6E">
      <w:pPr>
        <w:pStyle w:val="BodyText"/>
        <w:ind w:left="0" w:right="112"/>
        <w:rPr>
          <w:rFonts w:asciiTheme="minorHAnsi" w:hAnsiTheme="minorHAnsi" w:cstheme="minorHAnsi"/>
          <w:b/>
          <w:bCs/>
          <w:sz w:val="22"/>
          <w:szCs w:val="22"/>
        </w:rPr>
      </w:pPr>
    </w:p>
    <w:p w14:paraId="2DC2714C" w14:textId="74D5835D" w:rsidR="006D7203" w:rsidRPr="00FB5C1C" w:rsidRDefault="006D7203" w:rsidP="004103D8">
      <w:pPr>
        <w:pStyle w:val="Heading4"/>
      </w:pPr>
      <w:r w:rsidRPr="00FB5C1C">
        <w:t>Greener Grangemouth</w:t>
      </w:r>
    </w:p>
    <w:p w14:paraId="6234AC10" w14:textId="6CF703DE" w:rsidR="00CB5141" w:rsidRPr="005268B9" w:rsidRDefault="00CB5141" w:rsidP="00CB5141">
      <w:pPr>
        <w:spacing w:after="0" w:line="240" w:lineRule="auto"/>
        <w:rPr>
          <w:rFonts w:cstheme="minorHAnsi"/>
        </w:rPr>
      </w:pPr>
      <w:r w:rsidRPr="005268B9">
        <w:rPr>
          <w:rFonts w:eastAsiaTheme="minorEastAsia" w:cstheme="minorHAnsi"/>
        </w:rPr>
        <w:t xml:space="preserve">This is a community led ‘Just Transition’ programme which addresses local need by strengthening community wellbeing, quality of place, community wealth, and community capacity and skills to benefit from the transition to net zero at Scotland’s core manufacturing cluster. </w:t>
      </w:r>
      <w:r w:rsidRPr="005268B9">
        <w:rPr>
          <w:rFonts w:cstheme="minorHAnsi"/>
        </w:rPr>
        <w:t>Greener Grangemouth will be organised as a local ‘place programme’, supported by an advisory group and a capital investment of £10million and a revenue budget of £2m</w:t>
      </w:r>
      <w:r w:rsidR="009959C0">
        <w:rPr>
          <w:rFonts w:cstheme="minorHAnsi"/>
        </w:rPr>
        <w:t>illion</w:t>
      </w:r>
      <w:r w:rsidRPr="005268B9">
        <w:rPr>
          <w:rFonts w:cstheme="minorHAnsi"/>
        </w:rPr>
        <w:t xml:space="preserve"> over 10 years. </w:t>
      </w:r>
    </w:p>
    <w:p w14:paraId="19B9BCB4" w14:textId="77777777" w:rsidR="00CB5141" w:rsidRPr="00955173" w:rsidRDefault="00CB5141" w:rsidP="00CB5141">
      <w:pPr>
        <w:pStyle w:val="BodyText"/>
        <w:ind w:left="0" w:right="112"/>
        <w:rPr>
          <w:rFonts w:asciiTheme="minorHAnsi" w:hAnsiTheme="minorHAnsi" w:cstheme="minorHAnsi"/>
          <w:color w:val="000000" w:themeColor="text1"/>
          <w:sz w:val="22"/>
          <w:szCs w:val="22"/>
        </w:rPr>
      </w:pPr>
    </w:p>
    <w:p w14:paraId="05890588" w14:textId="07DAF53F" w:rsidR="00CB5141" w:rsidRPr="007A1F73" w:rsidRDefault="00CB5141" w:rsidP="00CB5141">
      <w:pPr>
        <w:spacing w:line="240" w:lineRule="auto"/>
        <w:rPr>
          <w:rFonts w:cstheme="minorHAnsi"/>
          <w:strike/>
          <w:kern w:val="2"/>
        </w:rPr>
      </w:pPr>
      <w:r w:rsidRPr="00907E4B">
        <w:rPr>
          <w:rFonts w:cstheme="minorHAnsi"/>
          <w:kern w:val="2"/>
        </w:rPr>
        <w:t>At neighbourhood level, there is an allowance for improving safe routes and spaces and to support community facilities to reach net zero</w:t>
      </w:r>
      <w:r w:rsidRPr="007A1F73">
        <w:rPr>
          <w:rFonts w:cstheme="minorHAnsi"/>
          <w:kern w:val="2"/>
        </w:rPr>
        <w:t xml:space="preserve">. </w:t>
      </w:r>
      <w:r w:rsidR="00093711" w:rsidRPr="007A1F73">
        <w:rPr>
          <w:rFonts w:cstheme="minorHAnsi"/>
          <w:kern w:val="2"/>
        </w:rPr>
        <w:t xml:space="preserve">Using a partnership approach, the project will </w:t>
      </w:r>
      <w:r w:rsidR="007D00A3">
        <w:rPr>
          <w:rFonts w:cstheme="minorHAnsi"/>
          <w:kern w:val="2"/>
        </w:rPr>
        <w:t>look at</w:t>
      </w:r>
      <w:r w:rsidR="00093711" w:rsidRPr="007A1F73">
        <w:rPr>
          <w:rFonts w:cstheme="minorHAnsi"/>
          <w:kern w:val="2"/>
        </w:rPr>
        <w:t xml:space="preserve"> Town Centre Living and Healthy Net Zero Neighbourhoods, considering potential housing models to deliver on specialist housing and sustainable design.</w:t>
      </w:r>
    </w:p>
    <w:p w14:paraId="628B9BA4" w14:textId="77777777" w:rsidR="0019141F" w:rsidRDefault="0019141F" w:rsidP="006E3449">
      <w:pPr>
        <w:pStyle w:val="BodyText"/>
        <w:ind w:left="0" w:right="112"/>
        <w:rPr>
          <w:rFonts w:asciiTheme="minorHAnsi" w:hAnsiTheme="minorHAnsi" w:cstheme="minorHAnsi"/>
          <w:b/>
          <w:bCs/>
          <w:sz w:val="22"/>
          <w:szCs w:val="22"/>
        </w:rPr>
      </w:pPr>
    </w:p>
    <w:p w14:paraId="15BFF3B9" w14:textId="09E91C8C" w:rsidR="0019141F" w:rsidRPr="0019141F" w:rsidRDefault="000C17F2" w:rsidP="004103D8">
      <w:pPr>
        <w:pStyle w:val="Heading1"/>
      </w:pPr>
      <w:r>
        <w:t xml:space="preserve">4. </w:t>
      </w:r>
      <w:r w:rsidR="0019141F" w:rsidRPr="000C17F2">
        <w:t>Housing Needs</w:t>
      </w:r>
    </w:p>
    <w:p w14:paraId="7EFBB023" w14:textId="77777777" w:rsidR="0019141F" w:rsidRDefault="0019141F" w:rsidP="006E3449">
      <w:pPr>
        <w:pStyle w:val="BodyText"/>
        <w:ind w:left="0" w:right="112"/>
        <w:rPr>
          <w:rFonts w:asciiTheme="minorHAnsi" w:hAnsiTheme="minorHAnsi" w:cstheme="minorHAnsi"/>
          <w:b/>
          <w:bCs/>
          <w:sz w:val="22"/>
          <w:szCs w:val="22"/>
        </w:rPr>
      </w:pPr>
    </w:p>
    <w:p w14:paraId="7FDB61F8" w14:textId="690DED4C" w:rsidR="000967A8" w:rsidRDefault="000967A8" w:rsidP="004103D8">
      <w:pPr>
        <w:pStyle w:val="Heading2"/>
      </w:pPr>
      <w:bookmarkStart w:id="3" w:name="_Hlk145505706"/>
      <w:r w:rsidRPr="00FB5C1C">
        <w:t>Housing Needs and Demand Assessment</w:t>
      </w:r>
    </w:p>
    <w:p w14:paraId="5D78F769" w14:textId="77777777" w:rsidR="007C701F" w:rsidRDefault="007C701F" w:rsidP="006E3449">
      <w:pPr>
        <w:spacing w:after="0" w:line="240" w:lineRule="auto"/>
        <w:rPr>
          <w:color w:val="000000"/>
        </w:rPr>
      </w:pPr>
    </w:p>
    <w:p w14:paraId="23669D06" w14:textId="058E3F13" w:rsidR="00411C97" w:rsidRDefault="000967A8" w:rsidP="006E3449">
      <w:pPr>
        <w:spacing w:after="0" w:line="240" w:lineRule="auto"/>
        <w:rPr>
          <w:color w:val="000000"/>
        </w:rPr>
      </w:pPr>
      <w:r>
        <w:rPr>
          <w:color w:val="000000"/>
        </w:rPr>
        <w:t>The H</w:t>
      </w:r>
      <w:r w:rsidR="009355EB">
        <w:rPr>
          <w:color w:val="000000"/>
        </w:rPr>
        <w:t>ousing Need and Demand Assessment (</w:t>
      </w:r>
      <w:r w:rsidR="00EC0B11">
        <w:rPr>
          <w:color w:val="000000"/>
        </w:rPr>
        <w:t>H</w:t>
      </w:r>
      <w:r>
        <w:rPr>
          <w:color w:val="000000"/>
        </w:rPr>
        <w:t>NDA</w:t>
      </w:r>
      <w:r w:rsidR="00EC0B11">
        <w:rPr>
          <w:color w:val="000000"/>
        </w:rPr>
        <w:t>)</w:t>
      </w:r>
      <w:r>
        <w:rPr>
          <w:color w:val="000000"/>
        </w:rPr>
        <w:t xml:space="preserve"> estimates the number of additional homes that are needed to meet existing and future housing need and demand. It also provides a robust, shared and agreed evidence-base for housing policy and land use to ensure that both the Local Housing Strategy and Local Development Plan are based upon a common understanding of existing and future housing requirements. Falkirk Council’s </w:t>
      </w:r>
      <w:hyperlink r:id="rId15" w:history="1">
        <w:r>
          <w:rPr>
            <w:rStyle w:val="Hyperlink"/>
            <w:color w:val="4472C4"/>
          </w:rPr>
          <w:t>HNDA</w:t>
        </w:r>
      </w:hyperlink>
      <w:r>
        <w:rPr>
          <w:color w:val="4472C4"/>
        </w:rPr>
        <w:t xml:space="preserve"> </w:t>
      </w:r>
      <w:r>
        <w:rPr>
          <w:color w:val="000000"/>
        </w:rPr>
        <w:t>was</w:t>
      </w:r>
      <w:r>
        <w:t xml:space="preserve"> considered to be</w:t>
      </w:r>
      <w:r>
        <w:rPr>
          <w:color w:val="000000"/>
        </w:rPr>
        <w:t xml:space="preserve"> Robust and Credible by the Scottish Government in December 2022.</w:t>
      </w:r>
      <w:r w:rsidR="00411C97">
        <w:rPr>
          <w:color w:val="000000"/>
        </w:rPr>
        <w:t xml:space="preserve"> </w:t>
      </w:r>
    </w:p>
    <w:p w14:paraId="0E5546E3" w14:textId="77777777" w:rsidR="00542756" w:rsidRDefault="00542756" w:rsidP="006E3449">
      <w:pPr>
        <w:spacing w:after="0" w:line="240" w:lineRule="auto"/>
        <w:rPr>
          <w:color w:val="000000"/>
        </w:rPr>
      </w:pPr>
    </w:p>
    <w:p w14:paraId="0564B018" w14:textId="6C7077DF" w:rsidR="00542756" w:rsidRDefault="00542756" w:rsidP="00787402">
      <w:pPr>
        <w:spacing w:line="240" w:lineRule="auto"/>
        <w:rPr>
          <w:rFonts w:eastAsiaTheme="minorEastAsia" w:cstheme="minorHAnsi"/>
          <w:color w:val="000000" w:themeColor="text1"/>
        </w:rPr>
      </w:pPr>
      <w:r w:rsidRPr="002E28C8">
        <w:rPr>
          <w:rFonts w:eastAsiaTheme="minorEastAsia" w:cstheme="minorHAnsi"/>
          <w:color w:val="000000" w:themeColor="text1"/>
        </w:rPr>
        <w:t>The table</w:t>
      </w:r>
      <w:r>
        <w:rPr>
          <w:rFonts w:eastAsiaTheme="minorEastAsia" w:cstheme="minorHAnsi"/>
          <w:color w:val="000000" w:themeColor="text1"/>
        </w:rPr>
        <w:t xml:space="preserve"> below</w:t>
      </w:r>
      <w:r w:rsidRPr="002E28C8">
        <w:rPr>
          <w:rFonts w:eastAsiaTheme="minorEastAsia" w:cstheme="minorHAnsi"/>
          <w:color w:val="000000" w:themeColor="text1"/>
        </w:rPr>
        <w:t xml:space="preserve"> shows the estimated annual </w:t>
      </w:r>
      <w:r>
        <w:rPr>
          <w:rFonts w:eastAsiaTheme="minorEastAsia" w:cstheme="minorHAnsi"/>
          <w:color w:val="000000" w:themeColor="text1"/>
        </w:rPr>
        <w:t xml:space="preserve">average </w:t>
      </w:r>
      <w:r w:rsidRPr="002E28C8">
        <w:rPr>
          <w:rFonts w:eastAsiaTheme="minorEastAsia" w:cstheme="minorHAnsi"/>
          <w:color w:val="000000" w:themeColor="text1"/>
        </w:rPr>
        <w:t xml:space="preserve">number of units needed over the next 20 years. </w:t>
      </w:r>
      <w:r>
        <w:rPr>
          <w:rFonts w:eastAsiaTheme="minorEastAsia" w:cstheme="minorHAnsi"/>
          <w:color w:val="000000" w:themeColor="text1"/>
        </w:rPr>
        <w:t xml:space="preserve">For the 5 years between 2022 and 2026, there is an estimated annual need for 466 housing units - </w:t>
      </w:r>
      <w:r w:rsidRPr="002E28C8">
        <w:rPr>
          <w:rFonts w:eastAsiaTheme="minorEastAsia" w:cstheme="minorHAnsi"/>
          <w:color w:val="000000" w:themeColor="text1"/>
        </w:rPr>
        <w:t>224 affordable and 242 market</w:t>
      </w:r>
      <w:r>
        <w:rPr>
          <w:rFonts w:eastAsiaTheme="minorEastAsia" w:cstheme="minorHAnsi"/>
          <w:color w:val="000000" w:themeColor="text1"/>
        </w:rPr>
        <w:t xml:space="preserve">. This equates to </w:t>
      </w:r>
      <w:r w:rsidRPr="002E28C8">
        <w:rPr>
          <w:rFonts w:eastAsiaTheme="minorEastAsia" w:cstheme="minorHAnsi"/>
          <w:color w:val="000000" w:themeColor="text1"/>
        </w:rPr>
        <w:t>2,328 units</w:t>
      </w:r>
      <w:r>
        <w:rPr>
          <w:rFonts w:eastAsiaTheme="minorEastAsia" w:cstheme="minorHAnsi"/>
          <w:color w:val="000000" w:themeColor="text1"/>
        </w:rPr>
        <w:t xml:space="preserve"> in total -</w:t>
      </w:r>
      <w:r w:rsidRPr="002E28C8">
        <w:rPr>
          <w:rFonts w:eastAsiaTheme="minorEastAsia" w:cstheme="minorHAnsi"/>
          <w:color w:val="000000" w:themeColor="text1"/>
        </w:rPr>
        <w:t xml:space="preserve"> 1,120 affordable</w:t>
      </w:r>
      <w:r>
        <w:rPr>
          <w:rFonts w:eastAsiaTheme="minorEastAsia" w:cstheme="minorHAnsi"/>
          <w:color w:val="000000" w:themeColor="text1"/>
        </w:rPr>
        <w:t xml:space="preserve"> </w:t>
      </w:r>
      <w:r w:rsidRPr="002E28C8">
        <w:rPr>
          <w:rFonts w:eastAsiaTheme="minorEastAsia" w:cstheme="minorHAnsi"/>
          <w:color w:val="000000" w:themeColor="text1"/>
        </w:rPr>
        <w:t xml:space="preserve">and 1,208 private </w:t>
      </w:r>
      <w:r>
        <w:rPr>
          <w:rFonts w:eastAsiaTheme="minorEastAsia" w:cstheme="minorHAnsi"/>
          <w:color w:val="000000" w:themeColor="text1"/>
        </w:rPr>
        <w:t>units</w:t>
      </w:r>
      <w:r w:rsidRPr="002E28C8">
        <w:rPr>
          <w:rFonts w:eastAsiaTheme="minorEastAsia" w:cstheme="minorHAnsi"/>
          <w:color w:val="000000" w:themeColor="text1"/>
        </w:rPr>
        <w:t xml:space="preserve">. </w:t>
      </w:r>
    </w:p>
    <w:p w14:paraId="196B9773" w14:textId="6AF3696D" w:rsidR="009959C0" w:rsidRPr="00D73EFE" w:rsidRDefault="009959C0" w:rsidP="00787402">
      <w:pPr>
        <w:spacing w:line="240" w:lineRule="auto"/>
        <w:rPr>
          <w:rFonts w:eastAsiaTheme="minorEastAsia" w:cstheme="minorHAnsi"/>
          <w:i/>
          <w:iCs/>
          <w:color w:val="000000" w:themeColor="text1"/>
        </w:rPr>
      </w:pPr>
      <w:r w:rsidRPr="00D73EFE">
        <w:rPr>
          <w:rFonts w:cstheme="minorHAnsi"/>
          <w:i/>
          <w:iCs/>
          <w:color w:val="000000" w:themeColor="text1"/>
        </w:rPr>
        <w:t>Table 3: Annual average need for new build additional housing 2022-2041</w:t>
      </w:r>
    </w:p>
    <w:tbl>
      <w:tblPr>
        <w:tblStyle w:val="TableGrid"/>
        <w:tblW w:w="0" w:type="auto"/>
        <w:tblInd w:w="692" w:type="dxa"/>
        <w:tblLayout w:type="fixed"/>
        <w:tblLook w:val="06A0" w:firstRow="1" w:lastRow="0" w:firstColumn="1" w:lastColumn="0" w:noHBand="1" w:noVBand="1"/>
      </w:tblPr>
      <w:tblGrid>
        <w:gridCol w:w="2055"/>
        <w:gridCol w:w="1065"/>
        <w:gridCol w:w="1065"/>
        <w:gridCol w:w="1065"/>
        <w:gridCol w:w="1065"/>
        <w:gridCol w:w="1065"/>
        <w:gridCol w:w="960"/>
      </w:tblGrid>
      <w:tr w:rsidR="009959C0" w:rsidRPr="002E28C8" w14:paraId="115CACF3"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4F9DE800" w14:textId="77777777" w:rsidR="009959C0" w:rsidRPr="002E28C8" w:rsidRDefault="009959C0" w:rsidP="00123069">
            <w:pPr>
              <w:jc w:val="center"/>
              <w:rPr>
                <w:rFonts w:eastAsia="ZKLVX W+ Gotham" w:cstheme="minorHAnsi"/>
                <w:b/>
                <w:bCs/>
                <w:color w:val="000000" w:themeColor="text1"/>
              </w:rPr>
            </w:pPr>
            <w:r w:rsidRPr="002E28C8">
              <w:rPr>
                <w:rFonts w:eastAsia="ZKLVX W+ Gotham" w:cstheme="minorHAnsi"/>
                <w:b/>
                <w:bCs/>
                <w:color w:val="000000" w:themeColor="text1"/>
              </w:rPr>
              <w:t>Year</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77DA1DF1"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2022-2026</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5BB8D82"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2027-2031</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7305786"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2032-2036</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649A51FF"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2037-2041</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F4884D2"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 yr. total</w:t>
            </w:r>
          </w:p>
        </w:tc>
        <w:tc>
          <w:tcPr>
            <w:tcW w:w="960"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6C1C3651"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 yr. pa</w:t>
            </w:r>
          </w:p>
        </w:tc>
      </w:tr>
      <w:tr w:rsidR="009959C0" w:rsidRPr="002E28C8" w14:paraId="73A16667"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B63B2EE" w14:textId="77777777" w:rsidR="009959C0" w:rsidRPr="002E28C8" w:rsidRDefault="009959C0" w:rsidP="00787402">
            <w:pPr>
              <w:rPr>
                <w:rFonts w:eastAsia="ZKLVX W+ Gotham" w:cstheme="minorHAnsi"/>
                <w:color w:val="000000" w:themeColor="text1"/>
              </w:rPr>
            </w:pPr>
            <w:r w:rsidRPr="002E28C8">
              <w:rPr>
                <w:rFonts w:eastAsia="ZKLVX W+ Gotham" w:cstheme="minorHAnsi"/>
                <w:color w:val="000000" w:themeColor="text1"/>
              </w:rPr>
              <w:t>Social Rent</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AD42755"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131</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7F5BDAC"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117</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97A4880"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75</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33C2840"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66</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5E0D93F"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1,946</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DFB0FFF"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97</w:t>
            </w:r>
          </w:p>
        </w:tc>
      </w:tr>
      <w:tr w:rsidR="009959C0" w:rsidRPr="002E28C8" w14:paraId="72549AE6"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1E2632C" w14:textId="77777777" w:rsidR="009959C0" w:rsidRPr="002E28C8" w:rsidRDefault="009959C0" w:rsidP="00787402">
            <w:pPr>
              <w:rPr>
                <w:rFonts w:eastAsia="ZKLVX W+ Gotham" w:cstheme="minorHAnsi"/>
                <w:color w:val="000000" w:themeColor="text1"/>
              </w:rPr>
            </w:pPr>
            <w:r w:rsidRPr="002E28C8">
              <w:rPr>
                <w:rFonts w:eastAsia="ZKLVX W+ Gotham" w:cstheme="minorHAnsi"/>
                <w:color w:val="000000" w:themeColor="text1"/>
              </w:rPr>
              <w:t>Below Market Rent</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5035C3D"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93</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CF64E0D"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77</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01D23E8"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78</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8F77DA9"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67</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99C71F8"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1,579</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1CD0C10"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79</w:t>
            </w:r>
          </w:p>
        </w:tc>
      </w:tr>
      <w:tr w:rsidR="009959C0" w:rsidRPr="002E28C8" w14:paraId="1B03967A"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2C768A2" w14:textId="77777777" w:rsidR="009959C0" w:rsidRPr="002E28C8" w:rsidRDefault="009959C0" w:rsidP="00787402">
            <w:pPr>
              <w:rPr>
                <w:rFonts w:eastAsia="ZKLVX W+ Gotham" w:cstheme="minorHAnsi"/>
                <w:color w:val="000000" w:themeColor="text1"/>
              </w:rPr>
            </w:pPr>
            <w:r w:rsidRPr="002E28C8">
              <w:rPr>
                <w:rFonts w:eastAsia="ZKLVX W+ Gotham" w:cstheme="minorHAnsi"/>
                <w:color w:val="000000" w:themeColor="text1"/>
              </w:rPr>
              <w:t>Private Rented Sector</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705EB17"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80</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9189BD6"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69</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01F2959"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66</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682158C"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61</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7816A03"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1,378</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ACCB9DF"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69</w:t>
            </w:r>
          </w:p>
        </w:tc>
      </w:tr>
      <w:tr w:rsidR="009959C0" w:rsidRPr="002E28C8" w14:paraId="4282EA38"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3B08089" w14:textId="77777777" w:rsidR="009959C0" w:rsidRPr="002E28C8" w:rsidRDefault="009959C0" w:rsidP="00787402">
            <w:pPr>
              <w:rPr>
                <w:rFonts w:eastAsia="ZKLVX W+ Gotham" w:cstheme="minorHAnsi"/>
                <w:color w:val="000000" w:themeColor="text1"/>
              </w:rPr>
            </w:pPr>
            <w:r w:rsidRPr="002E28C8">
              <w:rPr>
                <w:rFonts w:eastAsia="ZKLVX W+ Gotham" w:cstheme="minorHAnsi"/>
                <w:color w:val="000000" w:themeColor="text1"/>
              </w:rPr>
              <w:t>Buyers</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5400D24"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162</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5450435"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139</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3BF2ED6"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137</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8748975"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122</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9CA0C72"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2,801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74C3B11"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140</w:t>
            </w:r>
          </w:p>
        </w:tc>
      </w:tr>
      <w:tr w:rsidR="009959C0" w:rsidRPr="002E28C8" w14:paraId="2389E89D"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336047AD" w14:textId="77777777" w:rsidR="009959C0" w:rsidRPr="002E28C8" w:rsidRDefault="009959C0" w:rsidP="00123069">
            <w:pPr>
              <w:jc w:val="center"/>
              <w:rPr>
                <w:rFonts w:eastAsia="ZKLVX W+ Gotham" w:cstheme="minorHAnsi"/>
                <w:b/>
                <w:bCs/>
                <w:color w:val="000000" w:themeColor="text1"/>
              </w:rPr>
            </w:pPr>
            <w:r w:rsidRPr="002E28C8">
              <w:rPr>
                <w:rFonts w:eastAsia="ZKLVX W+ Gotham" w:cstheme="minorHAnsi"/>
                <w:b/>
                <w:bCs/>
                <w:color w:val="000000" w:themeColor="text1"/>
              </w:rPr>
              <w:t>Total</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FAA8FD1"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466</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1D5C01D8"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402</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6DBF88CB"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356</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67EFBEF7"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317</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737E073C"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7,703</w:t>
            </w:r>
          </w:p>
        </w:tc>
        <w:tc>
          <w:tcPr>
            <w:tcW w:w="960"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44E86C27"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385</w:t>
            </w:r>
          </w:p>
        </w:tc>
      </w:tr>
    </w:tbl>
    <w:p w14:paraId="7CAD9DB5" w14:textId="5A9A86F5" w:rsidR="009959C0" w:rsidRPr="00123069" w:rsidRDefault="00753497" w:rsidP="00787402">
      <w:pPr>
        <w:spacing w:line="240" w:lineRule="auto"/>
        <w:rPr>
          <w:rFonts w:eastAsia="ZKLVX W+ Gotham" w:cstheme="minorHAnsi"/>
          <w:b/>
          <w:bCs/>
          <w:i/>
          <w:iCs/>
          <w:color w:val="000000" w:themeColor="text1"/>
          <w:sz w:val="16"/>
          <w:szCs w:val="16"/>
        </w:rPr>
      </w:pPr>
      <w:r>
        <w:rPr>
          <w:rFonts w:eastAsia="ZKLVX W+ Gotham" w:cstheme="minorHAnsi"/>
          <w:color w:val="000000" w:themeColor="text1"/>
          <w:sz w:val="16"/>
          <w:szCs w:val="16"/>
        </w:rPr>
        <w:t xml:space="preserve">                   </w:t>
      </w:r>
      <w:r w:rsidR="009959C0" w:rsidRPr="00123069">
        <w:rPr>
          <w:rFonts w:eastAsia="ZKLVX W+ Gotham" w:cstheme="minorHAnsi"/>
          <w:i/>
          <w:iCs/>
          <w:color w:val="000000" w:themeColor="text1"/>
          <w:sz w:val="16"/>
          <w:szCs w:val="16"/>
        </w:rPr>
        <w:t xml:space="preserve">Source HNDA </w:t>
      </w:r>
    </w:p>
    <w:p w14:paraId="1FBA878F" w14:textId="5E771102" w:rsidR="002F5B8C" w:rsidRDefault="002F5B8C" w:rsidP="00787402">
      <w:pPr>
        <w:spacing w:line="240" w:lineRule="auto"/>
      </w:pPr>
      <w:r>
        <w:lastRenderedPageBreak/>
        <w:t>The HNDA findings show</w:t>
      </w:r>
      <w:r w:rsidR="00EC0B11">
        <w:t xml:space="preserve"> a growing </w:t>
      </w:r>
      <w:r>
        <w:t xml:space="preserve">need from people with physical disabilities across all age groups. This means that a growing number of properties will require disabled adaptations and we will continue to give a high priority to wheelchair housing in the SHIP. There is an acute need for larger accommodation including wheelchair properties for families which impacts significantly on the amount of time homeless households spend in temporary accommodation.  </w:t>
      </w:r>
    </w:p>
    <w:p w14:paraId="1E4A62A7" w14:textId="597D2D51" w:rsidR="000967A8" w:rsidRDefault="007540D2" w:rsidP="00787402">
      <w:pPr>
        <w:spacing w:after="0" w:line="240" w:lineRule="auto"/>
        <w:rPr>
          <w:color w:val="000000"/>
        </w:rPr>
      </w:pPr>
      <w:r>
        <w:rPr>
          <w:color w:val="000000"/>
        </w:rPr>
        <w:t>As discussed later, t</w:t>
      </w:r>
      <w:r w:rsidR="00411C97">
        <w:rPr>
          <w:color w:val="000000"/>
        </w:rPr>
        <w:t>he scoring of projects for the SHIP was amended to add great</w:t>
      </w:r>
      <w:r w:rsidR="00F2045E">
        <w:rPr>
          <w:color w:val="000000"/>
        </w:rPr>
        <w:t>er</w:t>
      </w:r>
      <w:r w:rsidR="00411C97">
        <w:rPr>
          <w:color w:val="000000"/>
        </w:rPr>
        <w:t xml:space="preserve"> weight to findings set out in the HNDA, </w:t>
      </w:r>
      <w:r w:rsidR="00F2045E">
        <w:rPr>
          <w:color w:val="000000"/>
        </w:rPr>
        <w:t>particularly</w:t>
      </w:r>
      <w:r w:rsidR="00411C97">
        <w:rPr>
          <w:color w:val="000000"/>
        </w:rPr>
        <w:t xml:space="preserve"> an acute need for properties with </w:t>
      </w:r>
      <w:r w:rsidR="002F5B8C">
        <w:rPr>
          <w:color w:val="000000"/>
        </w:rPr>
        <w:t>four</w:t>
      </w:r>
      <w:r w:rsidR="00411C97">
        <w:rPr>
          <w:color w:val="000000"/>
        </w:rPr>
        <w:t xml:space="preserve"> or more bedrooms and wheelchair properties. </w:t>
      </w:r>
    </w:p>
    <w:bookmarkEnd w:id="3"/>
    <w:p w14:paraId="74ED0799" w14:textId="77777777" w:rsidR="007F6E55" w:rsidRDefault="007F6E55" w:rsidP="00787402">
      <w:pPr>
        <w:spacing w:after="0" w:line="240" w:lineRule="auto"/>
        <w:rPr>
          <w:color w:val="000000"/>
        </w:rPr>
      </w:pPr>
    </w:p>
    <w:p w14:paraId="5F386F7F" w14:textId="77777777" w:rsidR="007F6E55" w:rsidRPr="00E7437C" w:rsidRDefault="007F6E55" w:rsidP="004103D8">
      <w:pPr>
        <w:pStyle w:val="Heading4"/>
      </w:pPr>
      <w:r w:rsidRPr="00FB5C1C">
        <w:t>People with complex needs</w:t>
      </w:r>
    </w:p>
    <w:p w14:paraId="131A3487" w14:textId="77777777" w:rsidR="007F6E55" w:rsidRDefault="007F6E55" w:rsidP="00787402">
      <w:pPr>
        <w:spacing w:after="0" w:line="240" w:lineRule="auto"/>
        <w:rPr>
          <w:rFonts w:cstheme="minorHAnsi"/>
        </w:rPr>
      </w:pPr>
    </w:p>
    <w:p w14:paraId="6F5DED44" w14:textId="15B80A66" w:rsidR="007F6E55" w:rsidRPr="00F53659" w:rsidRDefault="007F6E55" w:rsidP="00787402">
      <w:pPr>
        <w:spacing w:after="0" w:line="240" w:lineRule="auto"/>
        <w:rPr>
          <w:rFonts w:cstheme="minorHAnsi"/>
        </w:rPr>
      </w:pPr>
      <w:r w:rsidRPr="00F53659">
        <w:rPr>
          <w:rFonts w:cstheme="minorHAnsi"/>
        </w:rPr>
        <w:t>The Falkirk HNDA identified that there is a need for housing, support and care options for</w:t>
      </w:r>
      <w:r w:rsidR="00963939">
        <w:rPr>
          <w:rFonts w:cstheme="minorHAnsi"/>
        </w:rPr>
        <w:t xml:space="preserve"> younger</w:t>
      </w:r>
      <w:r w:rsidRPr="00F53659">
        <w:rPr>
          <w:rFonts w:cstheme="minorHAnsi"/>
        </w:rPr>
        <w:t xml:space="preserve"> people with community care needs and are currently housed out-with the Falkirk Council area, as there are no suitable accommodation options locally.</w:t>
      </w:r>
    </w:p>
    <w:p w14:paraId="01643BD3" w14:textId="77777777" w:rsidR="007F6E55" w:rsidRPr="00F53659" w:rsidRDefault="007F6E55" w:rsidP="00787402">
      <w:pPr>
        <w:spacing w:after="0" w:line="240" w:lineRule="auto"/>
        <w:rPr>
          <w:rFonts w:cstheme="minorHAnsi"/>
          <w:i/>
          <w:iCs/>
        </w:rPr>
      </w:pPr>
    </w:p>
    <w:p w14:paraId="7D57B356" w14:textId="29BA23F3" w:rsidR="007F6E55" w:rsidRDefault="007F6E55" w:rsidP="007F6E55">
      <w:pPr>
        <w:spacing w:after="0" w:line="240" w:lineRule="auto"/>
        <w:rPr>
          <w:rFonts w:cstheme="minorHAnsi"/>
          <w:i/>
          <w:iCs/>
        </w:rPr>
      </w:pPr>
      <w:r w:rsidRPr="00D73EFE">
        <w:rPr>
          <w:rFonts w:cstheme="minorHAnsi"/>
          <w:i/>
          <w:iCs/>
        </w:rPr>
        <w:t>Table 4: People under 65 housed out-with Falkirk Council area in February 2023</w:t>
      </w:r>
    </w:p>
    <w:p w14:paraId="5A7E4365" w14:textId="77777777" w:rsidR="00D73EFE" w:rsidRPr="00D73EFE" w:rsidRDefault="00D73EFE" w:rsidP="007F6E55">
      <w:pPr>
        <w:spacing w:after="0" w:line="240" w:lineRule="auto"/>
        <w:rPr>
          <w:rFonts w:cstheme="minorHAnsi"/>
          <w:i/>
          <w:iCs/>
        </w:rPr>
      </w:pPr>
    </w:p>
    <w:tbl>
      <w:tblPr>
        <w:tblStyle w:val="TableGridLight"/>
        <w:tblW w:w="4111" w:type="dxa"/>
        <w:tblInd w:w="220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268"/>
        <w:gridCol w:w="1843"/>
      </w:tblGrid>
      <w:tr w:rsidR="007F6E55" w:rsidRPr="00F53659" w14:paraId="34D9D005" w14:textId="77777777" w:rsidTr="00753497">
        <w:trPr>
          <w:trHeight w:val="290"/>
        </w:trPr>
        <w:tc>
          <w:tcPr>
            <w:tcW w:w="2268" w:type="dxa"/>
            <w:shd w:val="clear" w:color="auto" w:fill="D9E2F3" w:themeFill="accent1" w:themeFillTint="33"/>
            <w:noWrap/>
            <w:vAlign w:val="bottom"/>
            <w:hideMark/>
          </w:tcPr>
          <w:p w14:paraId="2887F876" w14:textId="77777777" w:rsidR="007F6E55" w:rsidRPr="00753497" w:rsidRDefault="007F6E55" w:rsidP="00693333">
            <w:pPr>
              <w:jc w:val="center"/>
              <w:rPr>
                <w:rFonts w:eastAsia="Times New Roman" w:cstheme="minorHAnsi"/>
                <w:b/>
                <w:bCs/>
                <w:lang w:eastAsia="en-GB"/>
              </w:rPr>
            </w:pPr>
            <w:r w:rsidRPr="00753497">
              <w:rPr>
                <w:rFonts w:eastAsia="Times New Roman" w:cstheme="minorHAnsi"/>
                <w:b/>
                <w:bCs/>
              </w:rPr>
              <w:t>Care Group</w:t>
            </w:r>
          </w:p>
        </w:tc>
        <w:tc>
          <w:tcPr>
            <w:tcW w:w="1843" w:type="dxa"/>
            <w:shd w:val="clear" w:color="auto" w:fill="D9E2F3" w:themeFill="accent1" w:themeFillTint="33"/>
            <w:noWrap/>
            <w:vAlign w:val="bottom"/>
            <w:hideMark/>
          </w:tcPr>
          <w:p w14:paraId="03537C72" w14:textId="77777777" w:rsidR="007F6E55" w:rsidRPr="00753497" w:rsidRDefault="007F6E55" w:rsidP="00693333">
            <w:pPr>
              <w:jc w:val="center"/>
              <w:rPr>
                <w:rFonts w:eastAsia="Times New Roman" w:cstheme="minorHAnsi"/>
                <w:b/>
                <w:bCs/>
                <w:lang w:eastAsia="en-GB"/>
              </w:rPr>
            </w:pPr>
            <w:r w:rsidRPr="00753497">
              <w:rPr>
                <w:rFonts w:eastAsia="Times New Roman" w:cstheme="minorHAnsi"/>
                <w:b/>
                <w:bCs/>
              </w:rPr>
              <w:t>Client numbers</w:t>
            </w:r>
          </w:p>
        </w:tc>
      </w:tr>
      <w:tr w:rsidR="007F6E55" w:rsidRPr="00F53659" w14:paraId="61BE9F2B" w14:textId="77777777" w:rsidTr="00753497">
        <w:trPr>
          <w:trHeight w:val="290"/>
        </w:trPr>
        <w:tc>
          <w:tcPr>
            <w:tcW w:w="2268" w:type="dxa"/>
            <w:noWrap/>
            <w:vAlign w:val="bottom"/>
            <w:hideMark/>
          </w:tcPr>
          <w:p w14:paraId="230E28E9" w14:textId="77777777" w:rsidR="007F6E55" w:rsidRPr="00F53659" w:rsidRDefault="007F6E55" w:rsidP="00693333">
            <w:pPr>
              <w:rPr>
                <w:rFonts w:eastAsia="Times New Roman" w:cstheme="minorHAnsi"/>
                <w:lang w:eastAsia="en-GB"/>
              </w:rPr>
            </w:pPr>
            <w:r w:rsidRPr="00F53659">
              <w:rPr>
                <w:rFonts w:eastAsia="Times New Roman" w:cstheme="minorHAnsi"/>
              </w:rPr>
              <w:t>Learning Disability</w:t>
            </w:r>
          </w:p>
        </w:tc>
        <w:tc>
          <w:tcPr>
            <w:tcW w:w="1843" w:type="dxa"/>
            <w:noWrap/>
            <w:vAlign w:val="bottom"/>
            <w:hideMark/>
          </w:tcPr>
          <w:p w14:paraId="71443BFF" w14:textId="77777777" w:rsidR="007F6E55" w:rsidRPr="00F53659" w:rsidRDefault="007F6E55" w:rsidP="0061149F">
            <w:pPr>
              <w:jc w:val="center"/>
              <w:rPr>
                <w:rFonts w:eastAsia="Times New Roman" w:cstheme="minorHAnsi"/>
                <w:lang w:eastAsia="en-GB"/>
              </w:rPr>
            </w:pPr>
            <w:r w:rsidRPr="00F53659">
              <w:rPr>
                <w:rFonts w:eastAsia="Times New Roman" w:cstheme="minorHAnsi"/>
              </w:rPr>
              <w:t>28</w:t>
            </w:r>
          </w:p>
        </w:tc>
      </w:tr>
      <w:tr w:rsidR="007F6E55" w:rsidRPr="00F53659" w14:paraId="2BB06289" w14:textId="77777777" w:rsidTr="00753497">
        <w:trPr>
          <w:trHeight w:val="290"/>
        </w:trPr>
        <w:tc>
          <w:tcPr>
            <w:tcW w:w="2268" w:type="dxa"/>
            <w:noWrap/>
            <w:vAlign w:val="bottom"/>
            <w:hideMark/>
          </w:tcPr>
          <w:p w14:paraId="68ED266F" w14:textId="77777777" w:rsidR="007F6E55" w:rsidRPr="00F53659" w:rsidRDefault="007F6E55" w:rsidP="00693333">
            <w:pPr>
              <w:rPr>
                <w:rFonts w:eastAsia="Times New Roman" w:cstheme="minorHAnsi"/>
                <w:lang w:eastAsia="en-GB"/>
              </w:rPr>
            </w:pPr>
            <w:r w:rsidRPr="00F53659">
              <w:rPr>
                <w:rFonts w:eastAsia="Times New Roman" w:cstheme="minorHAnsi"/>
              </w:rPr>
              <w:t>Mental Health</w:t>
            </w:r>
          </w:p>
        </w:tc>
        <w:tc>
          <w:tcPr>
            <w:tcW w:w="1843" w:type="dxa"/>
            <w:noWrap/>
            <w:vAlign w:val="bottom"/>
            <w:hideMark/>
          </w:tcPr>
          <w:p w14:paraId="6CE86D27" w14:textId="77777777" w:rsidR="007F6E55" w:rsidRPr="00F53659" w:rsidRDefault="007F6E55" w:rsidP="0061149F">
            <w:pPr>
              <w:jc w:val="center"/>
              <w:rPr>
                <w:rFonts w:eastAsia="Times New Roman" w:cstheme="minorHAnsi"/>
                <w:lang w:eastAsia="en-GB"/>
              </w:rPr>
            </w:pPr>
            <w:r w:rsidRPr="00F53659">
              <w:rPr>
                <w:rFonts w:eastAsia="Times New Roman" w:cstheme="minorHAnsi"/>
              </w:rPr>
              <w:t>31</w:t>
            </w:r>
          </w:p>
        </w:tc>
      </w:tr>
      <w:tr w:rsidR="007F6E55" w:rsidRPr="00F53659" w14:paraId="4FBF0C33" w14:textId="77777777" w:rsidTr="00753497">
        <w:trPr>
          <w:trHeight w:val="290"/>
        </w:trPr>
        <w:tc>
          <w:tcPr>
            <w:tcW w:w="2268" w:type="dxa"/>
            <w:noWrap/>
            <w:vAlign w:val="bottom"/>
            <w:hideMark/>
          </w:tcPr>
          <w:p w14:paraId="28C0F4DE" w14:textId="77777777" w:rsidR="007F6E55" w:rsidRPr="00F53659" w:rsidRDefault="007F6E55" w:rsidP="00693333">
            <w:pPr>
              <w:rPr>
                <w:rFonts w:eastAsia="Times New Roman" w:cstheme="minorHAnsi"/>
                <w:lang w:eastAsia="en-GB"/>
              </w:rPr>
            </w:pPr>
            <w:r w:rsidRPr="00F53659">
              <w:rPr>
                <w:rFonts w:eastAsia="Times New Roman" w:cstheme="minorHAnsi"/>
              </w:rPr>
              <w:t>Physical disability</w:t>
            </w:r>
          </w:p>
        </w:tc>
        <w:tc>
          <w:tcPr>
            <w:tcW w:w="1843" w:type="dxa"/>
            <w:noWrap/>
            <w:vAlign w:val="bottom"/>
            <w:hideMark/>
          </w:tcPr>
          <w:p w14:paraId="0D7EACFD" w14:textId="77777777" w:rsidR="007F6E55" w:rsidRPr="00F53659" w:rsidRDefault="007F6E55" w:rsidP="0061149F">
            <w:pPr>
              <w:jc w:val="center"/>
              <w:rPr>
                <w:rFonts w:eastAsia="Times New Roman" w:cstheme="minorHAnsi"/>
                <w:lang w:eastAsia="en-GB"/>
              </w:rPr>
            </w:pPr>
            <w:r w:rsidRPr="00F53659">
              <w:rPr>
                <w:rFonts w:eastAsia="Times New Roman" w:cstheme="minorHAnsi"/>
              </w:rPr>
              <w:t>21</w:t>
            </w:r>
          </w:p>
        </w:tc>
      </w:tr>
      <w:tr w:rsidR="007F6E55" w:rsidRPr="00F53659" w14:paraId="7CDFEEEB" w14:textId="77777777" w:rsidTr="00753497">
        <w:trPr>
          <w:trHeight w:val="290"/>
        </w:trPr>
        <w:tc>
          <w:tcPr>
            <w:tcW w:w="2268" w:type="dxa"/>
            <w:noWrap/>
            <w:vAlign w:val="bottom"/>
            <w:hideMark/>
          </w:tcPr>
          <w:p w14:paraId="6F43D365" w14:textId="77777777" w:rsidR="007F6E55" w:rsidRPr="00F53659" w:rsidRDefault="007F6E55" w:rsidP="00693333">
            <w:pPr>
              <w:rPr>
                <w:rFonts w:eastAsia="Times New Roman" w:cstheme="minorHAnsi"/>
                <w:lang w:eastAsia="en-GB"/>
              </w:rPr>
            </w:pPr>
            <w:r w:rsidRPr="00F53659">
              <w:rPr>
                <w:rFonts w:eastAsia="Times New Roman" w:cstheme="minorHAnsi"/>
              </w:rPr>
              <w:t>Other</w:t>
            </w:r>
          </w:p>
        </w:tc>
        <w:tc>
          <w:tcPr>
            <w:tcW w:w="1843" w:type="dxa"/>
            <w:noWrap/>
            <w:vAlign w:val="bottom"/>
            <w:hideMark/>
          </w:tcPr>
          <w:p w14:paraId="1811C5DA" w14:textId="77777777" w:rsidR="007F6E55" w:rsidRPr="00F53659" w:rsidRDefault="007F6E55" w:rsidP="0061149F">
            <w:pPr>
              <w:jc w:val="center"/>
              <w:rPr>
                <w:rFonts w:eastAsia="Times New Roman" w:cstheme="minorHAnsi"/>
                <w:lang w:eastAsia="en-GB"/>
              </w:rPr>
            </w:pPr>
            <w:r w:rsidRPr="00F53659">
              <w:rPr>
                <w:rFonts w:eastAsia="Times New Roman" w:cstheme="minorHAnsi"/>
              </w:rPr>
              <w:t>12</w:t>
            </w:r>
          </w:p>
        </w:tc>
      </w:tr>
      <w:tr w:rsidR="007F6E55" w:rsidRPr="00F53659" w14:paraId="339427EF" w14:textId="77777777" w:rsidTr="00753497">
        <w:trPr>
          <w:trHeight w:val="290"/>
        </w:trPr>
        <w:tc>
          <w:tcPr>
            <w:tcW w:w="2268" w:type="dxa"/>
            <w:shd w:val="clear" w:color="auto" w:fill="D9E2F3" w:themeFill="accent1" w:themeFillTint="33"/>
            <w:noWrap/>
            <w:vAlign w:val="bottom"/>
            <w:hideMark/>
          </w:tcPr>
          <w:p w14:paraId="35DDAC73" w14:textId="77777777" w:rsidR="007F6E55" w:rsidRPr="00753497" w:rsidRDefault="007F6E55" w:rsidP="00123069">
            <w:pPr>
              <w:jc w:val="center"/>
              <w:rPr>
                <w:rFonts w:eastAsia="Times New Roman" w:cstheme="minorHAnsi"/>
                <w:b/>
                <w:bCs/>
                <w:lang w:eastAsia="en-GB"/>
              </w:rPr>
            </w:pPr>
            <w:r w:rsidRPr="00753497">
              <w:rPr>
                <w:rFonts w:eastAsia="Times New Roman" w:cstheme="minorHAnsi"/>
                <w:b/>
                <w:bCs/>
              </w:rPr>
              <w:t>Total</w:t>
            </w:r>
          </w:p>
        </w:tc>
        <w:tc>
          <w:tcPr>
            <w:tcW w:w="1843" w:type="dxa"/>
            <w:shd w:val="clear" w:color="auto" w:fill="D9E2F3" w:themeFill="accent1" w:themeFillTint="33"/>
            <w:noWrap/>
            <w:vAlign w:val="bottom"/>
            <w:hideMark/>
          </w:tcPr>
          <w:p w14:paraId="142D9404" w14:textId="77777777" w:rsidR="007F6E55" w:rsidRPr="00753497" w:rsidRDefault="007F6E55" w:rsidP="0061149F">
            <w:pPr>
              <w:jc w:val="center"/>
              <w:rPr>
                <w:rFonts w:eastAsia="Times New Roman" w:cstheme="minorHAnsi"/>
                <w:b/>
                <w:bCs/>
                <w:lang w:eastAsia="en-GB"/>
              </w:rPr>
            </w:pPr>
            <w:r w:rsidRPr="00753497">
              <w:rPr>
                <w:rFonts w:eastAsia="Times New Roman" w:cstheme="minorHAnsi"/>
                <w:b/>
                <w:bCs/>
              </w:rPr>
              <w:t>92</w:t>
            </w:r>
          </w:p>
        </w:tc>
      </w:tr>
    </w:tbl>
    <w:p w14:paraId="55CCC46E" w14:textId="0CFD318B" w:rsidR="007F6E55" w:rsidRPr="00F53659" w:rsidRDefault="007F6E55" w:rsidP="007F6E55">
      <w:pPr>
        <w:spacing w:after="0" w:line="240" w:lineRule="auto"/>
        <w:rPr>
          <w:rFonts w:cstheme="minorHAnsi"/>
          <w:i/>
          <w:iCs/>
        </w:rPr>
      </w:pPr>
      <w:r w:rsidRPr="00F53659">
        <w:rPr>
          <w:rFonts w:cstheme="minorHAnsi"/>
        </w:rPr>
        <w:tab/>
        <w:t xml:space="preserve">  </w:t>
      </w:r>
      <w:r w:rsidR="00753497">
        <w:rPr>
          <w:rFonts w:cstheme="minorHAnsi"/>
        </w:rPr>
        <w:tab/>
      </w:r>
      <w:r w:rsidR="00753497">
        <w:rPr>
          <w:rFonts w:cstheme="minorHAnsi"/>
        </w:rPr>
        <w:tab/>
      </w:r>
      <w:r w:rsidRPr="00F53659">
        <w:rPr>
          <w:rFonts w:cstheme="minorHAnsi"/>
          <w:i/>
          <w:iCs/>
        </w:rPr>
        <w:t>Source: Falkirk Health and Social Care Partnership</w:t>
      </w:r>
    </w:p>
    <w:p w14:paraId="2B988A2D" w14:textId="77777777" w:rsidR="007F6E55" w:rsidRPr="00F53659" w:rsidRDefault="007F6E55" w:rsidP="007F6E55">
      <w:pPr>
        <w:spacing w:after="0" w:line="240" w:lineRule="auto"/>
        <w:jc w:val="both"/>
        <w:rPr>
          <w:rFonts w:cstheme="minorHAnsi"/>
        </w:rPr>
      </w:pPr>
    </w:p>
    <w:p w14:paraId="15F9AE80" w14:textId="58BD5198" w:rsidR="007F6E55" w:rsidRDefault="008A7F13" w:rsidP="007F6E55">
      <w:pPr>
        <w:spacing w:after="0" w:line="240" w:lineRule="auto"/>
        <w:rPr>
          <w:rFonts w:cstheme="minorHAnsi"/>
        </w:rPr>
      </w:pPr>
      <w:r>
        <w:rPr>
          <w:rFonts w:cstheme="minorHAnsi"/>
        </w:rPr>
        <w:t xml:space="preserve">During </w:t>
      </w:r>
      <w:r w:rsidR="007F6E55" w:rsidRPr="003C0F7B">
        <w:rPr>
          <w:rFonts w:cstheme="minorHAnsi"/>
        </w:rPr>
        <w:t>2022</w:t>
      </w:r>
      <w:r>
        <w:rPr>
          <w:rFonts w:cstheme="minorHAnsi"/>
        </w:rPr>
        <w:t>-2</w:t>
      </w:r>
      <w:r w:rsidR="00FB5389">
        <w:rPr>
          <w:rFonts w:cstheme="minorHAnsi"/>
        </w:rPr>
        <w:t>0</w:t>
      </w:r>
      <w:r w:rsidR="007F6E55" w:rsidRPr="003C0F7B">
        <w:rPr>
          <w:rFonts w:cstheme="minorHAnsi"/>
        </w:rPr>
        <w:t>23, we have increased collaboration with the Falkirk Health and Social Care Partnership to work towards identifying opportunities in the programme to deliver accommodation and services that will help with the growing pressures and increasing costs of providing support to people in their own homes. The H</w:t>
      </w:r>
      <w:r>
        <w:rPr>
          <w:rFonts w:cstheme="minorHAnsi"/>
        </w:rPr>
        <w:t>ealth and Social Care Partnership</w:t>
      </w:r>
      <w:r w:rsidR="007F6E55" w:rsidRPr="003C0F7B">
        <w:rPr>
          <w:rFonts w:cstheme="minorHAnsi"/>
        </w:rPr>
        <w:t xml:space="preserve"> has contributed to the Council new build site at Oakbank, which </w:t>
      </w:r>
      <w:r>
        <w:rPr>
          <w:rFonts w:cstheme="minorHAnsi"/>
        </w:rPr>
        <w:t>will deliver specialist housing</w:t>
      </w:r>
      <w:r w:rsidR="007F6E55" w:rsidRPr="003C0F7B">
        <w:rPr>
          <w:rFonts w:cstheme="minorHAnsi"/>
        </w:rPr>
        <w:t xml:space="preserve"> provision</w:t>
      </w:r>
      <w:r w:rsidR="007F6E55">
        <w:rPr>
          <w:rFonts w:cstheme="minorHAnsi"/>
        </w:rPr>
        <w:t>.</w:t>
      </w:r>
    </w:p>
    <w:p w14:paraId="26A82949" w14:textId="77777777" w:rsidR="007F6E55" w:rsidRDefault="007F6E55" w:rsidP="007F6E55">
      <w:pPr>
        <w:spacing w:after="0" w:line="240" w:lineRule="auto"/>
        <w:rPr>
          <w:rFonts w:cstheme="minorHAnsi"/>
        </w:rPr>
      </w:pPr>
    </w:p>
    <w:p w14:paraId="1C44A59F" w14:textId="51F95920" w:rsidR="007F6E55" w:rsidRDefault="007F6E55" w:rsidP="007F6E55">
      <w:pPr>
        <w:spacing w:after="0" w:line="240" w:lineRule="auto"/>
        <w:rPr>
          <w:rFonts w:cstheme="minorHAnsi"/>
        </w:rPr>
      </w:pPr>
      <w:r w:rsidRPr="00F53659">
        <w:rPr>
          <w:rFonts w:cstheme="minorHAnsi"/>
        </w:rPr>
        <w:t xml:space="preserve">We have been working with colleagues in the Health and Social Care Partnership to explore the needs of people with complex needs. </w:t>
      </w:r>
      <w:r>
        <w:rPr>
          <w:rFonts w:cstheme="minorHAnsi"/>
        </w:rPr>
        <w:t>A</w:t>
      </w:r>
      <w:r w:rsidRPr="00F53659">
        <w:rPr>
          <w:rFonts w:cstheme="minorHAnsi"/>
        </w:rPr>
        <w:t xml:space="preserve"> </w:t>
      </w:r>
      <w:r w:rsidR="00D01D32" w:rsidRPr="00D01D32">
        <w:rPr>
          <w:rFonts w:cstheme="minorHAnsi"/>
        </w:rPr>
        <w:t>r</w:t>
      </w:r>
      <w:r w:rsidRPr="00D01D32">
        <w:rPr>
          <w:rFonts w:cstheme="minorHAnsi"/>
        </w:rPr>
        <w:t>isk register</w:t>
      </w:r>
      <w:r>
        <w:rPr>
          <w:rFonts w:cstheme="minorHAnsi"/>
        </w:rPr>
        <w:t xml:space="preserve"> has been established to</w:t>
      </w:r>
      <w:r w:rsidRPr="00F53659">
        <w:rPr>
          <w:rFonts w:cstheme="minorHAnsi"/>
        </w:rPr>
        <w:t xml:space="preserve"> capture </w:t>
      </w:r>
      <w:r>
        <w:rPr>
          <w:rFonts w:cstheme="minorHAnsi"/>
        </w:rPr>
        <w:t xml:space="preserve">information relating to </w:t>
      </w:r>
      <w:r w:rsidRPr="00F53659">
        <w:rPr>
          <w:rFonts w:cstheme="minorHAnsi"/>
        </w:rPr>
        <w:t xml:space="preserve">client needs for housing, care and support. We identified in the HNDA that there is a need for </w:t>
      </w:r>
      <w:r>
        <w:rPr>
          <w:rFonts w:cstheme="minorHAnsi"/>
        </w:rPr>
        <w:t>more</w:t>
      </w:r>
      <w:r w:rsidRPr="00F53659">
        <w:rPr>
          <w:rFonts w:cstheme="minorHAnsi"/>
        </w:rPr>
        <w:t xml:space="preserve"> core and cluster</w:t>
      </w:r>
      <w:r>
        <w:rPr>
          <w:rFonts w:cstheme="minorHAnsi"/>
        </w:rPr>
        <w:t>-type accommodation,</w:t>
      </w:r>
      <w:r w:rsidRPr="00F53659">
        <w:rPr>
          <w:rFonts w:cstheme="minorHAnsi"/>
        </w:rPr>
        <w:t xml:space="preserve"> similar to the</w:t>
      </w:r>
      <w:r w:rsidR="000259D5">
        <w:rPr>
          <w:rFonts w:cstheme="minorHAnsi"/>
        </w:rPr>
        <w:t xml:space="preserve"> core and cluster</w:t>
      </w:r>
      <w:r w:rsidRPr="00F53659">
        <w:rPr>
          <w:rFonts w:cstheme="minorHAnsi"/>
        </w:rPr>
        <w:t xml:space="preserve"> </w:t>
      </w:r>
      <w:r w:rsidRPr="000259D5">
        <w:rPr>
          <w:rFonts w:cstheme="minorHAnsi"/>
        </w:rPr>
        <w:t>Dunipace project recently developed by Kingdom and Kingdom Care.</w:t>
      </w:r>
      <w:r w:rsidRPr="00F53659">
        <w:rPr>
          <w:rFonts w:cstheme="minorHAnsi"/>
        </w:rPr>
        <w:t xml:space="preserve"> </w:t>
      </w:r>
    </w:p>
    <w:p w14:paraId="10927EE9" w14:textId="77777777" w:rsidR="007F6E55" w:rsidRDefault="007F6E55" w:rsidP="007F6E55">
      <w:pPr>
        <w:spacing w:after="0" w:line="240" w:lineRule="auto"/>
        <w:rPr>
          <w:rFonts w:cstheme="minorHAnsi"/>
        </w:rPr>
      </w:pPr>
    </w:p>
    <w:p w14:paraId="5F1B6252" w14:textId="77777777" w:rsidR="007F6E55" w:rsidRDefault="007F6E55" w:rsidP="007F6E55">
      <w:pPr>
        <w:spacing w:after="0" w:line="240" w:lineRule="auto"/>
        <w:rPr>
          <w:rFonts w:cstheme="minorHAnsi"/>
        </w:rPr>
      </w:pPr>
      <w:r>
        <w:rPr>
          <w:rFonts w:cstheme="minorHAnsi"/>
        </w:rPr>
        <w:t>R</w:t>
      </w:r>
      <w:r w:rsidRPr="00F53659">
        <w:rPr>
          <w:rFonts w:cstheme="minorHAnsi"/>
        </w:rPr>
        <w:t>ecognis</w:t>
      </w:r>
      <w:r>
        <w:rPr>
          <w:rFonts w:cstheme="minorHAnsi"/>
        </w:rPr>
        <w:t xml:space="preserve">ing </w:t>
      </w:r>
      <w:r w:rsidRPr="00F53659">
        <w:rPr>
          <w:rFonts w:cstheme="minorHAnsi"/>
        </w:rPr>
        <w:t>the importance of suitable housing and care packages for people with complex needs</w:t>
      </w:r>
      <w:r>
        <w:rPr>
          <w:rFonts w:cstheme="minorHAnsi"/>
        </w:rPr>
        <w:t xml:space="preserve"> and the challenges in delivering these, a</w:t>
      </w:r>
      <w:r w:rsidRPr="00F53659">
        <w:rPr>
          <w:rFonts w:cstheme="minorHAnsi"/>
        </w:rPr>
        <w:t xml:space="preserve"> new</w:t>
      </w:r>
      <w:r>
        <w:rPr>
          <w:rFonts w:cstheme="minorHAnsi"/>
        </w:rPr>
        <w:t xml:space="preserve"> multi-disciplinary</w:t>
      </w:r>
      <w:r w:rsidRPr="00F53659">
        <w:rPr>
          <w:rFonts w:cstheme="minorHAnsi"/>
        </w:rPr>
        <w:t xml:space="preserve"> </w:t>
      </w:r>
      <w:r>
        <w:rPr>
          <w:rFonts w:cstheme="minorHAnsi"/>
        </w:rPr>
        <w:t>‘</w:t>
      </w:r>
      <w:r w:rsidRPr="00F53659">
        <w:rPr>
          <w:rFonts w:cstheme="minorHAnsi"/>
        </w:rPr>
        <w:t>Coming Home</w:t>
      </w:r>
      <w:r>
        <w:rPr>
          <w:rFonts w:cstheme="minorHAnsi"/>
        </w:rPr>
        <w:t>’</w:t>
      </w:r>
      <w:r w:rsidRPr="00F53659">
        <w:rPr>
          <w:rFonts w:cstheme="minorHAnsi"/>
        </w:rPr>
        <w:t xml:space="preserve"> team</w:t>
      </w:r>
      <w:r>
        <w:rPr>
          <w:rFonts w:cstheme="minorHAnsi"/>
        </w:rPr>
        <w:t xml:space="preserve"> has been set up to help co-ordinate this crucial area</w:t>
      </w:r>
      <w:r w:rsidRPr="00F53659">
        <w:rPr>
          <w:rFonts w:cstheme="minorHAnsi"/>
        </w:rPr>
        <w:t xml:space="preserve">. </w:t>
      </w:r>
      <w:r>
        <w:rPr>
          <w:rFonts w:cstheme="minorHAnsi"/>
        </w:rPr>
        <w:t>A</w:t>
      </w:r>
      <w:r w:rsidRPr="00F53659">
        <w:rPr>
          <w:rFonts w:cstheme="minorHAnsi"/>
        </w:rPr>
        <w:t xml:space="preserve"> working group will </w:t>
      </w:r>
      <w:r>
        <w:rPr>
          <w:rFonts w:cstheme="minorHAnsi"/>
        </w:rPr>
        <w:t>oversee</w:t>
      </w:r>
      <w:r w:rsidRPr="00F53659">
        <w:rPr>
          <w:rFonts w:cstheme="minorHAnsi"/>
        </w:rPr>
        <w:t xml:space="preserve"> progress in this </w:t>
      </w:r>
      <w:r>
        <w:rPr>
          <w:rFonts w:cstheme="minorHAnsi"/>
        </w:rPr>
        <w:t>initiative</w:t>
      </w:r>
      <w:r w:rsidRPr="00F53659">
        <w:rPr>
          <w:rFonts w:cstheme="minorHAnsi"/>
        </w:rPr>
        <w:t xml:space="preserve">. </w:t>
      </w:r>
    </w:p>
    <w:p w14:paraId="4776B45D" w14:textId="77777777" w:rsidR="009351CB" w:rsidRPr="00F53659" w:rsidRDefault="009351CB" w:rsidP="007F6E55">
      <w:pPr>
        <w:spacing w:after="0" w:line="240" w:lineRule="auto"/>
        <w:rPr>
          <w:rFonts w:cstheme="minorHAnsi"/>
        </w:rPr>
      </w:pPr>
    </w:p>
    <w:p w14:paraId="652BFE31" w14:textId="79B7D25E" w:rsidR="000967A8" w:rsidRDefault="000967A8" w:rsidP="004103D8">
      <w:pPr>
        <w:pStyle w:val="Heading2"/>
        <w:rPr>
          <w:lang w:val="en-US"/>
        </w:rPr>
      </w:pPr>
      <w:r w:rsidRPr="00FB5C1C">
        <w:rPr>
          <w:lang w:val="en-US"/>
        </w:rPr>
        <w:t>Housing Supply Target</w:t>
      </w:r>
      <w:r w:rsidR="009351CB">
        <w:rPr>
          <w:lang w:val="en-US"/>
        </w:rPr>
        <w:t>s</w:t>
      </w:r>
      <w:r>
        <w:rPr>
          <w:lang w:val="en-US"/>
        </w:rPr>
        <w:t xml:space="preserve"> </w:t>
      </w:r>
    </w:p>
    <w:p w14:paraId="7B03BC47" w14:textId="77777777" w:rsidR="00B9672C" w:rsidRDefault="00B9672C" w:rsidP="006E3449">
      <w:pPr>
        <w:keepNext/>
        <w:spacing w:after="0" w:line="240" w:lineRule="auto"/>
        <w:rPr>
          <w:b/>
          <w:bCs/>
          <w:color w:val="000000"/>
          <w:lang w:val="en-US"/>
        </w:rPr>
      </w:pPr>
    </w:p>
    <w:p w14:paraId="627A5F11" w14:textId="0EC88540" w:rsidR="000967A8" w:rsidRDefault="000967A8" w:rsidP="006E3449">
      <w:pPr>
        <w:spacing w:after="0" w:line="240" w:lineRule="auto"/>
        <w:rPr>
          <w:color w:val="000000"/>
        </w:rPr>
      </w:pPr>
      <w:r>
        <w:rPr>
          <w:color w:val="000000"/>
        </w:rPr>
        <w:t xml:space="preserve">The </w:t>
      </w:r>
      <w:r w:rsidR="000768EC">
        <w:rPr>
          <w:color w:val="000000"/>
        </w:rPr>
        <w:t>number</w:t>
      </w:r>
      <w:r>
        <w:rPr>
          <w:color w:val="000000"/>
        </w:rPr>
        <w:t xml:space="preserve"> and type of additional units that </w:t>
      </w:r>
      <w:r w:rsidR="000768EC">
        <w:rPr>
          <w:color w:val="000000"/>
        </w:rPr>
        <w:t>are required</w:t>
      </w:r>
      <w:r>
        <w:rPr>
          <w:color w:val="000000"/>
        </w:rPr>
        <w:t xml:space="preserve"> is </w:t>
      </w:r>
      <w:r w:rsidR="000768EC">
        <w:rPr>
          <w:color w:val="000000"/>
        </w:rPr>
        <w:t>outlined</w:t>
      </w:r>
      <w:r>
        <w:rPr>
          <w:color w:val="000000"/>
        </w:rPr>
        <w:t xml:space="preserve"> in the Housing Supply Target</w:t>
      </w:r>
      <w:r w:rsidR="000F5FA5">
        <w:rPr>
          <w:color w:val="000000"/>
        </w:rPr>
        <w:t xml:space="preserve">, which is </w:t>
      </w:r>
      <w:r>
        <w:rPr>
          <w:color w:val="000000"/>
        </w:rPr>
        <w:t xml:space="preserve">a policy-based interpretation of the HNDA outputs for the number of homes that may be delivered in the local authority area. They take account of a range of factors, as set out in Scottish Planning Policy and Scottish Government HNDA Guidance. While it is expected that there is a clear alignment between the HNDA and the </w:t>
      </w:r>
      <w:r w:rsidR="000F5FA5">
        <w:rPr>
          <w:color w:val="000000"/>
        </w:rPr>
        <w:t>Housing Supply Target,</w:t>
      </w:r>
      <w:r>
        <w:rPr>
          <w:color w:val="000000"/>
        </w:rPr>
        <w:t xml:space="preserve"> the two are not the same and are not expected to match.  The </w:t>
      </w:r>
      <w:r w:rsidR="000F5FA5">
        <w:rPr>
          <w:color w:val="000000"/>
        </w:rPr>
        <w:t>Housing Supply Target</w:t>
      </w:r>
      <w:r>
        <w:rPr>
          <w:color w:val="000000"/>
        </w:rPr>
        <w:t xml:space="preserve"> will set out the estimated level of additional housing that will likely be delivered on the ground, over the period of the plan. </w:t>
      </w:r>
    </w:p>
    <w:p w14:paraId="1031A156" w14:textId="77777777" w:rsidR="00B9672C" w:rsidRDefault="00B9672C" w:rsidP="006E3449">
      <w:pPr>
        <w:spacing w:after="0" w:line="240" w:lineRule="auto"/>
        <w:rPr>
          <w:color w:val="000000"/>
        </w:rPr>
      </w:pPr>
    </w:p>
    <w:p w14:paraId="12800672" w14:textId="246BD8C8" w:rsidR="000967A8" w:rsidRPr="005A1F67" w:rsidRDefault="000967A8" w:rsidP="000967A8">
      <w:pPr>
        <w:rPr>
          <w:color w:val="000000"/>
        </w:rPr>
      </w:pPr>
      <w:r w:rsidRPr="005A1F67">
        <w:rPr>
          <w:color w:val="000000"/>
        </w:rPr>
        <w:t xml:space="preserve">The </w:t>
      </w:r>
      <w:r w:rsidR="00C40D90" w:rsidRPr="005A1F67">
        <w:rPr>
          <w:color w:val="000000"/>
        </w:rPr>
        <w:t>LHS</w:t>
      </w:r>
      <w:r w:rsidRPr="005A1F67">
        <w:rPr>
          <w:color w:val="000000"/>
        </w:rPr>
        <w:t xml:space="preserve"> targets for Falkirk are detailed in the table below. These will be confirmed following approval and publication of the</w:t>
      </w:r>
      <w:r w:rsidR="00FB393B" w:rsidRPr="005A1F67">
        <w:rPr>
          <w:color w:val="000000"/>
        </w:rPr>
        <w:t xml:space="preserve"> draft</w:t>
      </w:r>
      <w:r w:rsidRPr="005A1F67">
        <w:rPr>
          <w:color w:val="000000"/>
        </w:rPr>
        <w:t xml:space="preserve"> LHS 2023-2028</w:t>
      </w:r>
      <w:r w:rsidR="008A7F13" w:rsidRPr="005A1F67">
        <w:rPr>
          <w:color w:val="000000"/>
        </w:rPr>
        <w:t>.</w:t>
      </w:r>
    </w:p>
    <w:p w14:paraId="08BE065E" w14:textId="1E30D95A" w:rsidR="0030435E" w:rsidRDefault="0030435E" w:rsidP="000967A8">
      <w:pPr>
        <w:rPr>
          <w:color w:val="000000"/>
        </w:rPr>
      </w:pPr>
      <w:r w:rsidRPr="005A1F67">
        <w:rPr>
          <w:i/>
          <w:iCs/>
          <w:color w:val="000000"/>
          <w:lang w:val="en-US"/>
        </w:rPr>
        <w:t xml:space="preserve">Table </w:t>
      </w:r>
      <w:r w:rsidR="007F6E55" w:rsidRPr="005A1F67">
        <w:rPr>
          <w:i/>
          <w:iCs/>
          <w:color w:val="000000"/>
          <w:lang w:val="en-US"/>
        </w:rPr>
        <w:t>5</w:t>
      </w:r>
      <w:r w:rsidRPr="005A1F67">
        <w:rPr>
          <w:i/>
          <w:iCs/>
          <w:color w:val="000000"/>
          <w:lang w:val="en-US"/>
        </w:rPr>
        <w:t>: Housing Supply Target 2023-2028</w:t>
      </w:r>
    </w:p>
    <w:tbl>
      <w:tblPr>
        <w:tblStyle w:val="TableGrid"/>
        <w:tblW w:w="0" w:type="auto"/>
        <w:tblInd w:w="1242" w:type="dxa"/>
        <w:tblLook w:val="04A0" w:firstRow="1" w:lastRow="0" w:firstColumn="1" w:lastColumn="0" w:noHBand="0" w:noVBand="1"/>
      </w:tblPr>
      <w:tblGrid>
        <w:gridCol w:w="2268"/>
        <w:gridCol w:w="2268"/>
        <w:gridCol w:w="2127"/>
      </w:tblGrid>
      <w:tr w:rsidR="000967A8" w14:paraId="1AD68CAC" w14:textId="77777777" w:rsidTr="00753497">
        <w:tc>
          <w:tcPr>
            <w:tcW w:w="2268" w:type="dxa"/>
            <w:shd w:val="clear" w:color="auto" w:fill="D9E2F3" w:themeFill="accent1" w:themeFillTint="33"/>
          </w:tcPr>
          <w:p w14:paraId="1D10A2C6" w14:textId="600B3356" w:rsidR="000967A8" w:rsidRPr="0030435E" w:rsidRDefault="000967A8" w:rsidP="0030435E">
            <w:pPr>
              <w:jc w:val="center"/>
              <w:rPr>
                <w:b/>
                <w:bCs/>
                <w:color w:val="000000"/>
              </w:rPr>
            </w:pPr>
            <w:r w:rsidRPr="0030435E">
              <w:rPr>
                <w:b/>
                <w:bCs/>
                <w:color w:val="000000"/>
              </w:rPr>
              <w:t>Tenure</w:t>
            </w:r>
          </w:p>
        </w:tc>
        <w:tc>
          <w:tcPr>
            <w:tcW w:w="2268" w:type="dxa"/>
            <w:shd w:val="clear" w:color="auto" w:fill="D9E2F3" w:themeFill="accent1" w:themeFillTint="33"/>
          </w:tcPr>
          <w:p w14:paraId="224156C8" w14:textId="2D0ECCFC" w:rsidR="000967A8" w:rsidRPr="0030435E" w:rsidRDefault="000967A8" w:rsidP="0030435E">
            <w:pPr>
              <w:jc w:val="center"/>
              <w:rPr>
                <w:b/>
                <w:bCs/>
                <w:color w:val="000000"/>
              </w:rPr>
            </w:pPr>
            <w:r w:rsidRPr="0030435E">
              <w:rPr>
                <w:b/>
                <w:bCs/>
                <w:color w:val="000000"/>
              </w:rPr>
              <w:t>Per Year</w:t>
            </w:r>
          </w:p>
        </w:tc>
        <w:tc>
          <w:tcPr>
            <w:tcW w:w="2127" w:type="dxa"/>
            <w:shd w:val="clear" w:color="auto" w:fill="D9E2F3" w:themeFill="accent1" w:themeFillTint="33"/>
          </w:tcPr>
          <w:p w14:paraId="3FAAE9C2" w14:textId="29D298BF" w:rsidR="000967A8" w:rsidRPr="0030435E" w:rsidRDefault="000967A8" w:rsidP="0030435E">
            <w:pPr>
              <w:jc w:val="center"/>
              <w:rPr>
                <w:b/>
                <w:bCs/>
                <w:color w:val="000000"/>
              </w:rPr>
            </w:pPr>
            <w:r w:rsidRPr="0030435E">
              <w:rPr>
                <w:b/>
                <w:bCs/>
                <w:color w:val="000000"/>
              </w:rPr>
              <w:t>2023-28 Total</w:t>
            </w:r>
          </w:p>
        </w:tc>
      </w:tr>
      <w:tr w:rsidR="000967A8" w14:paraId="2DA45FF3" w14:textId="77777777" w:rsidTr="0030435E">
        <w:tc>
          <w:tcPr>
            <w:tcW w:w="2268" w:type="dxa"/>
          </w:tcPr>
          <w:p w14:paraId="33DF6A1E" w14:textId="5B2F803A" w:rsidR="000967A8" w:rsidRDefault="000967A8" w:rsidP="000967A8">
            <w:pPr>
              <w:rPr>
                <w:color w:val="000000"/>
              </w:rPr>
            </w:pPr>
            <w:r>
              <w:rPr>
                <w:color w:val="000000"/>
              </w:rPr>
              <w:t>Affordable</w:t>
            </w:r>
          </w:p>
        </w:tc>
        <w:tc>
          <w:tcPr>
            <w:tcW w:w="2268" w:type="dxa"/>
          </w:tcPr>
          <w:p w14:paraId="1CF6CD41" w14:textId="7E7A0EC8" w:rsidR="000967A8" w:rsidRDefault="000967A8" w:rsidP="0030435E">
            <w:pPr>
              <w:jc w:val="center"/>
              <w:rPr>
                <w:color w:val="000000"/>
              </w:rPr>
            </w:pPr>
            <w:r>
              <w:rPr>
                <w:color w:val="000000"/>
              </w:rPr>
              <w:t>180</w:t>
            </w:r>
            <w:r w:rsidR="0030435E">
              <w:rPr>
                <w:color w:val="000000"/>
              </w:rPr>
              <w:t xml:space="preserve"> </w:t>
            </w:r>
            <w:r w:rsidR="006264E0">
              <w:rPr>
                <w:color w:val="000000"/>
              </w:rPr>
              <w:t>–</w:t>
            </w:r>
            <w:r w:rsidR="0030435E">
              <w:rPr>
                <w:color w:val="000000"/>
              </w:rPr>
              <w:t xml:space="preserve"> </w:t>
            </w:r>
            <w:r>
              <w:rPr>
                <w:color w:val="000000"/>
              </w:rPr>
              <w:t>225</w:t>
            </w:r>
          </w:p>
        </w:tc>
        <w:tc>
          <w:tcPr>
            <w:tcW w:w="2127" w:type="dxa"/>
          </w:tcPr>
          <w:p w14:paraId="432CED9C" w14:textId="2CEB3CC4" w:rsidR="000967A8" w:rsidRDefault="000967A8" w:rsidP="0030435E">
            <w:pPr>
              <w:jc w:val="center"/>
              <w:rPr>
                <w:color w:val="000000"/>
              </w:rPr>
            </w:pPr>
            <w:r>
              <w:rPr>
                <w:color w:val="000000"/>
              </w:rPr>
              <w:t>900</w:t>
            </w:r>
            <w:r w:rsidR="0030435E">
              <w:rPr>
                <w:color w:val="000000"/>
              </w:rPr>
              <w:t xml:space="preserve"> </w:t>
            </w:r>
            <w:r>
              <w:rPr>
                <w:color w:val="000000"/>
              </w:rPr>
              <w:t>-</w:t>
            </w:r>
            <w:r w:rsidR="0030435E">
              <w:rPr>
                <w:color w:val="000000"/>
              </w:rPr>
              <w:t xml:space="preserve"> </w:t>
            </w:r>
            <w:r>
              <w:rPr>
                <w:color w:val="000000"/>
              </w:rPr>
              <w:t>1,125</w:t>
            </w:r>
          </w:p>
        </w:tc>
      </w:tr>
      <w:tr w:rsidR="000967A8" w14:paraId="4741D8E6" w14:textId="77777777" w:rsidTr="0030435E">
        <w:tc>
          <w:tcPr>
            <w:tcW w:w="2268" w:type="dxa"/>
          </w:tcPr>
          <w:p w14:paraId="1601C4CC" w14:textId="404995CD" w:rsidR="000967A8" w:rsidRDefault="000967A8" w:rsidP="000967A8">
            <w:pPr>
              <w:rPr>
                <w:color w:val="000000"/>
              </w:rPr>
            </w:pPr>
            <w:r>
              <w:rPr>
                <w:color w:val="000000"/>
              </w:rPr>
              <w:t>Private</w:t>
            </w:r>
          </w:p>
        </w:tc>
        <w:tc>
          <w:tcPr>
            <w:tcW w:w="2268" w:type="dxa"/>
          </w:tcPr>
          <w:p w14:paraId="5CE77F94" w14:textId="3474BA50" w:rsidR="000967A8" w:rsidRDefault="000967A8" w:rsidP="0030435E">
            <w:pPr>
              <w:jc w:val="center"/>
              <w:rPr>
                <w:color w:val="000000"/>
              </w:rPr>
            </w:pPr>
            <w:r>
              <w:rPr>
                <w:color w:val="000000"/>
              </w:rPr>
              <w:t>295</w:t>
            </w:r>
            <w:r w:rsidR="0030435E">
              <w:rPr>
                <w:color w:val="000000"/>
              </w:rPr>
              <w:t xml:space="preserve"> </w:t>
            </w:r>
            <w:r w:rsidR="006264E0">
              <w:rPr>
                <w:color w:val="000000"/>
              </w:rPr>
              <w:t>–</w:t>
            </w:r>
            <w:r w:rsidR="0030435E">
              <w:rPr>
                <w:color w:val="000000"/>
              </w:rPr>
              <w:t xml:space="preserve"> </w:t>
            </w:r>
            <w:r>
              <w:rPr>
                <w:color w:val="000000"/>
              </w:rPr>
              <w:t>340</w:t>
            </w:r>
          </w:p>
        </w:tc>
        <w:tc>
          <w:tcPr>
            <w:tcW w:w="2127" w:type="dxa"/>
          </w:tcPr>
          <w:p w14:paraId="381636D2" w14:textId="716C0D94" w:rsidR="000967A8" w:rsidRDefault="000967A8" w:rsidP="0030435E">
            <w:pPr>
              <w:jc w:val="center"/>
              <w:rPr>
                <w:color w:val="000000"/>
              </w:rPr>
            </w:pPr>
            <w:r>
              <w:rPr>
                <w:color w:val="000000"/>
              </w:rPr>
              <w:t>1,475</w:t>
            </w:r>
            <w:r w:rsidR="0030435E">
              <w:rPr>
                <w:color w:val="000000"/>
              </w:rPr>
              <w:t xml:space="preserve"> - </w:t>
            </w:r>
            <w:r>
              <w:rPr>
                <w:color w:val="000000"/>
              </w:rPr>
              <w:t>1,700</w:t>
            </w:r>
          </w:p>
        </w:tc>
      </w:tr>
      <w:tr w:rsidR="000967A8" w14:paraId="7AA1D43F" w14:textId="77777777" w:rsidTr="00753497">
        <w:tc>
          <w:tcPr>
            <w:tcW w:w="2268" w:type="dxa"/>
            <w:shd w:val="clear" w:color="auto" w:fill="D9E2F3" w:themeFill="accent1" w:themeFillTint="33"/>
          </w:tcPr>
          <w:p w14:paraId="442ADBC0" w14:textId="64C858AA" w:rsidR="000967A8" w:rsidRPr="0030435E" w:rsidRDefault="000967A8" w:rsidP="0030435E">
            <w:pPr>
              <w:jc w:val="center"/>
              <w:rPr>
                <w:b/>
                <w:bCs/>
                <w:color w:val="000000"/>
              </w:rPr>
            </w:pPr>
            <w:r w:rsidRPr="0030435E">
              <w:rPr>
                <w:b/>
                <w:bCs/>
                <w:color w:val="000000"/>
              </w:rPr>
              <w:t>Total</w:t>
            </w:r>
          </w:p>
        </w:tc>
        <w:tc>
          <w:tcPr>
            <w:tcW w:w="2268" w:type="dxa"/>
            <w:shd w:val="clear" w:color="auto" w:fill="D9E2F3" w:themeFill="accent1" w:themeFillTint="33"/>
          </w:tcPr>
          <w:p w14:paraId="3B3D39AE" w14:textId="26C66481" w:rsidR="000967A8" w:rsidRPr="0030435E" w:rsidRDefault="000967A8" w:rsidP="0030435E">
            <w:pPr>
              <w:jc w:val="center"/>
              <w:rPr>
                <w:b/>
                <w:bCs/>
                <w:color w:val="000000"/>
              </w:rPr>
            </w:pPr>
            <w:r w:rsidRPr="0030435E">
              <w:rPr>
                <w:b/>
                <w:bCs/>
                <w:color w:val="000000"/>
              </w:rPr>
              <w:t>520</w:t>
            </w:r>
          </w:p>
        </w:tc>
        <w:tc>
          <w:tcPr>
            <w:tcW w:w="2127" w:type="dxa"/>
            <w:shd w:val="clear" w:color="auto" w:fill="D9E2F3" w:themeFill="accent1" w:themeFillTint="33"/>
          </w:tcPr>
          <w:p w14:paraId="36DA9563" w14:textId="3AB66A63" w:rsidR="000967A8" w:rsidRPr="0030435E" w:rsidRDefault="000967A8" w:rsidP="0030435E">
            <w:pPr>
              <w:jc w:val="center"/>
              <w:rPr>
                <w:b/>
                <w:bCs/>
                <w:color w:val="000000"/>
              </w:rPr>
            </w:pPr>
            <w:r w:rsidRPr="0030435E">
              <w:rPr>
                <w:b/>
                <w:bCs/>
                <w:color w:val="000000"/>
              </w:rPr>
              <w:t>2,600</w:t>
            </w:r>
          </w:p>
        </w:tc>
      </w:tr>
    </w:tbl>
    <w:p w14:paraId="505F1151" w14:textId="77777777" w:rsidR="007F6E55" w:rsidRDefault="000967A8" w:rsidP="007F6E55">
      <w:pPr>
        <w:spacing w:after="0" w:line="240" w:lineRule="auto"/>
        <w:rPr>
          <w:color w:val="000000"/>
        </w:rPr>
      </w:pPr>
      <w:r>
        <w:rPr>
          <w:color w:val="000000"/>
        </w:rPr>
        <w:t xml:space="preserve"> </w:t>
      </w:r>
    </w:p>
    <w:p w14:paraId="4D3B5EFC" w14:textId="77777777" w:rsidR="009351CB" w:rsidRDefault="009351CB" w:rsidP="009351CB">
      <w:pPr>
        <w:spacing w:after="0" w:line="240" w:lineRule="auto"/>
        <w:rPr>
          <w:rFonts w:cstheme="minorHAnsi"/>
        </w:rPr>
      </w:pPr>
    </w:p>
    <w:p w14:paraId="28B81502" w14:textId="0EF60BB6" w:rsidR="009351CB" w:rsidRPr="00DF5CC2" w:rsidRDefault="00CC0710" w:rsidP="009351CB">
      <w:pPr>
        <w:spacing w:after="0" w:line="240" w:lineRule="auto"/>
        <w:rPr>
          <w:rFonts w:cstheme="minorHAnsi"/>
        </w:rPr>
      </w:pPr>
      <w:r w:rsidRPr="005A1F67">
        <w:rPr>
          <w:rFonts w:cstheme="minorHAnsi"/>
        </w:rPr>
        <w:t xml:space="preserve">The </w:t>
      </w:r>
      <w:r w:rsidR="00DF5CC2" w:rsidRPr="005A1F67">
        <w:rPr>
          <w:rFonts w:cstheme="minorHAnsi"/>
        </w:rPr>
        <w:t xml:space="preserve">LHS 2017-22 includes a </w:t>
      </w:r>
      <w:r w:rsidR="009351CB" w:rsidRPr="005A1F67">
        <w:rPr>
          <w:rFonts w:cstheme="minorHAnsi"/>
        </w:rPr>
        <w:t>target to provide 5</w:t>
      </w:r>
      <w:r w:rsidR="008A7F13" w:rsidRPr="005A1F67">
        <w:rPr>
          <w:rFonts w:cstheme="minorHAnsi"/>
        </w:rPr>
        <w:t>-10</w:t>
      </w:r>
      <w:r w:rsidR="009351CB" w:rsidRPr="005A1F67">
        <w:rPr>
          <w:rFonts w:cstheme="minorHAnsi"/>
        </w:rPr>
        <w:t>% of properties to full wheelchair standard, where possible.  .</w:t>
      </w:r>
      <w:r w:rsidR="009351CB" w:rsidRPr="00DF5CC2">
        <w:rPr>
          <w:rFonts w:cstheme="minorHAnsi"/>
        </w:rPr>
        <w:t xml:space="preserve">  </w:t>
      </w:r>
    </w:p>
    <w:p w14:paraId="390AB462" w14:textId="77777777" w:rsidR="009351CB" w:rsidRPr="00DF5CC2" w:rsidRDefault="009351CB" w:rsidP="009351CB">
      <w:pPr>
        <w:spacing w:after="0" w:line="240" w:lineRule="auto"/>
        <w:rPr>
          <w:color w:val="000000"/>
        </w:rPr>
      </w:pPr>
    </w:p>
    <w:p w14:paraId="086666B7" w14:textId="3D635F06" w:rsidR="009351CB" w:rsidRPr="00DF5CC2" w:rsidRDefault="00967CD5" w:rsidP="009351CB">
      <w:pPr>
        <w:spacing w:after="0" w:line="240" w:lineRule="auto"/>
        <w:rPr>
          <w:rFonts w:cstheme="minorHAnsi"/>
        </w:rPr>
      </w:pPr>
      <w:r w:rsidRPr="00DF5CC2">
        <w:rPr>
          <w:rFonts w:cstheme="minorHAnsi"/>
        </w:rPr>
        <w:t>The new LHS</w:t>
      </w:r>
      <w:r w:rsidR="00CC0710" w:rsidRPr="00DF5CC2">
        <w:rPr>
          <w:rFonts w:cstheme="minorHAnsi"/>
        </w:rPr>
        <w:t xml:space="preserve"> 2023-28 proposes</w:t>
      </w:r>
      <w:r w:rsidRPr="00DF5CC2">
        <w:rPr>
          <w:rFonts w:cstheme="minorHAnsi"/>
        </w:rPr>
        <w:t xml:space="preserve"> that the SHIP will look to deliver the following targets</w:t>
      </w:r>
      <w:r w:rsidR="009351CB" w:rsidRPr="00DF5CC2">
        <w:rPr>
          <w:rFonts w:cstheme="minorHAnsi"/>
        </w:rPr>
        <w:t>:</w:t>
      </w:r>
    </w:p>
    <w:p w14:paraId="5B7F3586" w14:textId="77777777" w:rsidR="009351CB" w:rsidRPr="00DF5CC2" w:rsidRDefault="009351CB" w:rsidP="009351CB">
      <w:pPr>
        <w:pStyle w:val="ListParagraph"/>
        <w:numPr>
          <w:ilvl w:val="0"/>
          <w:numId w:val="35"/>
        </w:numPr>
        <w:spacing w:after="0" w:line="240" w:lineRule="auto"/>
        <w:rPr>
          <w:rFonts w:cstheme="minorHAnsi"/>
        </w:rPr>
      </w:pPr>
      <w:r w:rsidRPr="00DF5CC2">
        <w:rPr>
          <w:rFonts w:cstheme="minorHAnsi"/>
        </w:rPr>
        <w:t xml:space="preserve">5% of units to full wheelchair standard </w:t>
      </w:r>
    </w:p>
    <w:p w14:paraId="3A35349D" w14:textId="77777777" w:rsidR="009351CB" w:rsidRPr="00DF5CC2" w:rsidRDefault="009351CB" w:rsidP="009351CB">
      <w:pPr>
        <w:pStyle w:val="ListParagraph"/>
        <w:numPr>
          <w:ilvl w:val="0"/>
          <w:numId w:val="35"/>
        </w:numPr>
        <w:spacing w:after="0" w:line="240" w:lineRule="auto"/>
        <w:rPr>
          <w:rFonts w:cstheme="minorHAnsi"/>
        </w:rPr>
      </w:pPr>
      <w:r w:rsidRPr="00DF5CC2">
        <w:rPr>
          <w:rFonts w:cstheme="minorHAnsi"/>
        </w:rPr>
        <w:t>5% of units to ambulant disabled standard</w:t>
      </w:r>
    </w:p>
    <w:p w14:paraId="6AA2ECA5" w14:textId="77777777" w:rsidR="009351CB" w:rsidRPr="00DF5CC2" w:rsidRDefault="009351CB" w:rsidP="009351CB">
      <w:pPr>
        <w:pStyle w:val="ListParagraph"/>
        <w:numPr>
          <w:ilvl w:val="0"/>
          <w:numId w:val="35"/>
        </w:numPr>
        <w:spacing w:after="0" w:line="240" w:lineRule="auto"/>
        <w:rPr>
          <w:rFonts w:cstheme="minorHAnsi"/>
        </w:rPr>
      </w:pPr>
      <w:r w:rsidRPr="00DF5CC2">
        <w:rPr>
          <w:rFonts w:cstheme="minorHAnsi"/>
        </w:rPr>
        <w:t>5% of units to be 4 bedrooms or more</w:t>
      </w:r>
    </w:p>
    <w:p w14:paraId="26006CD5" w14:textId="77777777" w:rsidR="009351CB" w:rsidRDefault="009351CB" w:rsidP="009351CB">
      <w:pPr>
        <w:spacing w:after="0" w:line="240" w:lineRule="auto"/>
        <w:rPr>
          <w:rFonts w:cstheme="minorHAnsi"/>
        </w:rPr>
      </w:pPr>
    </w:p>
    <w:p w14:paraId="7FED07E8" w14:textId="25FAE15D" w:rsidR="002A66D5" w:rsidRDefault="002A66D5" w:rsidP="009351CB">
      <w:pPr>
        <w:spacing w:after="0" w:line="240" w:lineRule="auto"/>
        <w:rPr>
          <w:rFonts w:cstheme="minorHAnsi"/>
        </w:rPr>
      </w:pPr>
      <w:r>
        <w:rPr>
          <w:rFonts w:cstheme="minorHAnsi"/>
        </w:rPr>
        <w:t>New build homes are required to meet specific standards as specified in the “</w:t>
      </w:r>
      <w:r w:rsidRPr="005A1F67">
        <w:rPr>
          <w:rFonts w:cstheme="minorHAnsi"/>
        </w:rPr>
        <w:t>Housing for Varying Needs Standard</w:t>
      </w:r>
      <w:r>
        <w:rPr>
          <w:rFonts w:cstheme="minorHAnsi"/>
        </w:rPr>
        <w:t>.  The specifications for the “Housing for Varying Need” are currently under review.</w:t>
      </w:r>
    </w:p>
    <w:p w14:paraId="3B78128D" w14:textId="77777777" w:rsidR="002A66D5" w:rsidRPr="00DF5CC2" w:rsidRDefault="002A66D5" w:rsidP="009351CB">
      <w:pPr>
        <w:spacing w:after="0" w:line="240" w:lineRule="auto"/>
        <w:rPr>
          <w:rFonts w:cstheme="minorHAnsi"/>
        </w:rPr>
      </w:pPr>
    </w:p>
    <w:p w14:paraId="26304A32" w14:textId="47E7B2EA" w:rsidR="009351CB" w:rsidRDefault="009351CB" w:rsidP="009351CB">
      <w:pPr>
        <w:spacing w:after="0" w:line="240" w:lineRule="auto"/>
        <w:rPr>
          <w:rFonts w:cstheme="minorHAnsi"/>
        </w:rPr>
      </w:pPr>
      <w:r w:rsidRPr="00DF5CC2">
        <w:rPr>
          <w:rFonts w:cstheme="minorHAnsi"/>
        </w:rPr>
        <w:t xml:space="preserve">Proposals to deliver against these targets are discussed in the section 7 on Housing Supply. </w:t>
      </w:r>
    </w:p>
    <w:p w14:paraId="45C73221" w14:textId="77777777" w:rsidR="0061149F" w:rsidRDefault="0061149F" w:rsidP="007F6E55">
      <w:pPr>
        <w:spacing w:after="0" w:line="240" w:lineRule="auto"/>
        <w:rPr>
          <w:rFonts w:cstheme="minorHAnsi"/>
          <w:b/>
          <w:bCs/>
          <w:sz w:val="28"/>
          <w:szCs w:val="28"/>
          <w:highlight w:val="yellow"/>
        </w:rPr>
      </w:pPr>
    </w:p>
    <w:p w14:paraId="0C481306" w14:textId="23A7D44C" w:rsidR="0019141F" w:rsidRPr="0019141F" w:rsidRDefault="000C17F2" w:rsidP="004103D8">
      <w:pPr>
        <w:pStyle w:val="Heading1"/>
      </w:pPr>
      <w:r>
        <w:t xml:space="preserve">5. </w:t>
      </w:r>
      <w:r w:rsidR="0019141F" w:rsidRPr="000C17F2">
        <w:t>Funding</w:t>
      </w:r>
    </w:p>
    <w:p w14:paraId="433A3E75" w14:textId="77777777" w:rsidR="00D76E0E" w:rsidRPr="00955173" w:rsidRDefault="00D76E0E" w:rsidP="00D76E0E">
      <w:pPr>
        <w:spacing w:after="0" w:line="240" w:lineRule="auto"/>
        <w:rPr>
          <w:rFonts w:cstheme="minorHAnsi"/>
        </w:rPr>
      </w:pPr>
    </w:p>
    <w:p w14:paraId="2C7AE8F2" w14:textId="77777777" w:rsidR="00D76E0E" w:rsidRPr="00955173" w:rsidRDefault="00D76E0E" w:rsidP="00D76E0E">
      <w:pPr>
        <w:jc w:val="both"/>
        <w:rPr>
          <w:rFonts w:cstheme="minorHAnsi"/>
        </w:rPr>
      </w:pPr>
      <w:r w:rsidRPr="00955173">
        <w:rPr>
          <w:rFonts w:cstheme="minorHAnsi"/>
        </w:rPr>
        <w:t>SHIP funding comes from the following funding sources:</w:t>
      </w:r>
    </w:p>
    <w:p w14:paraId="0247489C" w14:textId="7C6D2A88" w:rsidR="00D76E0E" w:rsidRPr="00955173" w:rsidRDefault="00D76E0E" w:rsidP="00D76E0E">
      <w:pPr>
        <w:pStyle w:val="ListParagraph"/>
        <w:numPr>
          <w:ilvl w:val="0"/>
          <w:numId w:val="9"/>
        </w:numPr>
        <w:spacing w:after="0" w:line="240" w:lineRule="auto"/>
        <w:rPr>
          <w:rFonts w:cstheme="minorHAnsi"/>
        </w:rPr>
      </w:pPr>
      <w:r w:rsidRPr="00955173">
        <w:rPr>
          <w:rFonts w:cstheme="minorHAnsi"/>
        </w:rPr>
        <w:t>the Affordable Housing Supply Programme grant provided by the Scottish Government</w:t>
      </w:r>
      <w:r w:rsidR="008A7F13">
        <w:rPr>
          <w:rFonts w:cstheme="minorHAnsi"/>
        </w:rPr>
        <w:t xml:space="preserve"> (</w:t>
      </w:r>
      <w:r w:rsidR="009A1DFF">
        <w:rPr>
          <w:rFonts w:cstheme="minorHAnsi"/>
        </w:rPr>
        <w:t xml:space="preserve">the allocation is </w:t>
      </w:r>
      <w:r w:rsidR="008A7F13">
        <w:rPr>
          <w:rFonts w:cstheme="minorHAnsi"/>
        </w:rPr>
        <w:t>referred to as the Resource Planning Assumption)</w:t>
      </w:r>
    </w:p>
    <w:p w14:paraId="03B94119" w14:textId="43A3E15F" w:rsidR="00D76E0E" w:rsidRPr="00955173" w:rsidRDefault="00D76E0E" w:rsidP="00D76E0E">
      <w:pPr>
        <w:pStyle w:val="ListParagraph"/>
        <w:numPr>
          <w:ilvl w:val="0"/>
          <w:numId w:val="9"/>
        </w:numPr>
        <w:spacing w:after="0" w:line="240" w:lineRule="auto"/>
        <w:rPr>
          <w:rFonts w:cstheme="minorHAnsi"/>
        </w:rPr>
      </w:pPr>
      <w:r w:rsidRPr="00955173">
        <w:rPr>
          <w:rFonts w:cstheme="minorHAnsi"/>
        </w:rPr>
        <w:t xml:space="preserve">the Council’s Housing Revenue Account, </w:t>
      </w:r>
      <w:r w:rsidR="00EC0B11">
        <w:rPr>
          <w:rFonts w:cstheme="minorHAnsi"/>
        </w:rPr>
        <w:t>specified</w:t>
      </w:r>
      <w:r w:rsidRPr="00955173">
        <w:rPr>
          <w:rFonts w:cstheme="minorHAnsi"/>
        </w:rPr>
        <w:t xml:space="preserve"> in the Housing Investment Programme which are presented to Council every year</w:t>
      </w:r>
      <w:r w:rsidR="00A009F8">
        <w:rPr>
          <w:rFonts w:cstheme="minorHAnsi"/>
        </w:rPr>
        <w:t>,</w:t>
      </w:r>
    </w:p>
    <w:p w14:paraId="750306F1" w14:textId="77777777" w:rsidR="00D76E0E" w:rsidRPr="00955173" w:rsidRDefault="00D76E0E" w:rsidP="00D76E0E">
      <w:pPr>
        <w:pStyle w:val="ListParagraph"/>
        <w:numPr>
          <w:ilvl w:val="0"/>
          <w:numId w:val="9"/>
        </w:numPr>
        <w:spacing w:after="0" w:line="240" w:lineRule="auto"/>
        <w:rPr>
          <w:rFonts w:cstheme="minorHAnsi"/>
        </w:rPr>
      </w:pPr>
      <w:r w:rsidRPr="00955173">
        <w:rPr>
          <w:rFonts w:cstheme="minorHAnsi"/>
        </w:rPr>
        <w:t xml:space="preserve">private finance raised by the Registered Social Landlords </w:t>
      </w:r>
    </w:p>
    <w:p w14:paraId="102E387E" w14:textId="0667AF68" w:rsidR="00D76E0E" w:rsidRPr="00615405" w:rsidRDefault="00D76E0E" w:rsidP="00D76E0E">
      <w:pPr>
        <w:pStyle w:val="ListParagraph"/>
        <w:numPr>
          <w:ilvl w:val="0"/>
          <w:numId w:val="9"/>
        </w:numPr>
        <w:spacing w:after="0" w:line="240" w:lineRule="auto"/>
        <w:rPr>
          <w:rFonts w:cstheme="minorHAnsi"/>
        </w:rPr>
      </w:pPr>
      <w:r w:rsidRPr="00615405">
        <w:rPr>
          <w:rFonts w:cstheme="minorHAnsi"/>
        </w:rPr>
        <w:t xml:space="preserve">the </w:t>
      </w:r>
      <w:r w:rsidR="00DA45AC">
        <w:rPr>
          <w:rFonts w:cstheme="minorHAnsi"/>
        </w:rPr>
        <w:t xml:space="preserve">Council’s </w:t>
      </w:r>
      <w:r w:rsidR="00DA45AC" w:rsidRPr="00A009F8">
        <w:rPr>
          <w:rFonts w:eastAsia="Calibri" w:cstheme="minorHAnsi"/>
        </w:rPr>
        <w:t>reduction in discount for second and empty homes</w:t>
      </w:r>
      <w:r w:rsidR="00DA45AC" w:rsidRPr="00615405">
        <w:rPr>
          <w:rFonts w:cstheme="minorHAnsi"/>
        </w:rPr>
        <w:t xml:space="preserve"> </w:t>
      </w:r>
      <w:r w:rsidRPr="00615405">
        <w:rPr>
          <w:rFonts w:cstheme="minorHAnsi"/>
        </w:rPr>
        <w:t xml:space="preserve">Council Tax fund - at 31/3/23 the balance in this fund was </w:t>
      </w:r>
      <w:r w:rsidR="00B9672C" w:rsidRPr="00615405">
        <w:rPr>
          <w:rFonts w:cstheme="minorHAnsi"/>
        </w:rPr>
        <w:t>£905,336</w:t>
      </w:r>
      <w:r w:rsidRPr="00615405">
        <w:rPr>
          <w:rFonts w:cstheme="minorHAnsi"/>
        </w:rPr>
        <w:t xml:space="preserve">. </w:t>
      </w:r>
    </w:p>
    <w:p w14:paraId="5839E229" w14:textId="77777777" w:rsidR="00D76E0E" w:rsidRDefault="00D76E0E" w:rsidP="00D76E0E">
      <w:pPr>
        <w:pStyle w:val="ListParagraph"/>
        <w:numPr>
          <w:ilvl w:val="0"/>
          <w:numId w:val="9"/>
        </w:numPr>
        <w:spacing w:after="0" w:line="240" w:lineRule="auto"/>
        <w:rPr>
          <w:rFonts w:cstheme="minorHAnsi"/>
        </w:rPr>
      </w:pPr>
      <w:r w:rsidRPr="00615405">
        <w:rPr>
          <w:rFonts w:cstheme="minorHAnsi"/>
        </w:rPr>
        <w:t>commuted sums collected from the Affordable Housing Policy, which were £1,622,375</w:t>
      </w:r>
      <w:r w:rsidRPr="00EC0B11">
        <w:rPr>
          <w:rFonts w:cstheme="minorHAnsi"/>
        </w:rPr>
        <w:t xml:space="preserve"> </w:t>
      </w:r>
      <w:r w:rsidRPr="00955173">
        <w:rPr>
          <w:rFonts w:cstheme="minorHAnsi"/>
        </w:rPr>
        <w:t>at 31/08/23. The use of this fund is legally restricted to the same area as the housing site from which the contribution arose. This means that £528,670 and £1,093,705 are available to support affordable housing provision in the Bo’ness and Denny/Bonnybridge areas respectively. This has been earmarked in the 2025/26 programme for sites in these areas, but this may change depending on site progress and opportunities to draw in funding from elsewhere.</w:t>
      </w:r>
    </w:p>
    <w:p w14:paraId="3FA61510" w14:textId="66549499" w:rsidR="00D76E0E" w:rsidRPr="00F74648" w:rsidRDefault="00EC0B11" w:rsidP="00D76E0E">
      <w:pPr>
        <w:pStyle w:val="ListParagraph"/>
        <w:numPr>
          <w:ilvl w:val="0"/>
          <w:numId w:val="9"/>
        </w:numPr>
        <w:spacing w:after="0" w:line="240" w:lineRule="auto"/>
        <w:rPr>
          <w:rFonts w:cstheme="minorHAnsi"/>
        </w:rPr>
      </w:pPr>
      <w:r w:rsidRPr="00EC0B11">
        <w:rPr>
          <w:rFonts w:cstheme="minorHAnsi"/>
        </w:rPr>
        <w:t>c</w:t>
      </w:r>
      <w:r w:rsidR="00D76E0E" w:rsidRPr="00EC0B11">
        <w:rPr>
          <w:rFonts w:cstheme="minorHAnsi"/>
        </w:rPr>
        <w:t>ontributions from the Health and Social Care Partnership to projects with specialist provision, which will help meet the growing pressures and increasing costs of providing support to people in their own homes</w:t>
      </w:r>
      <w:r w:rsidR="00D76E0E" w:rsidRPr="00F74648">
        <w:rPr>
          <w:rFonts w:cstheme="minorHAnsi"/>
        </w:rPr>
        <w:t xml:space="preserve">. </w:t>
      </w:r>
    </w:p>
    <w:p w14:paraId="6182DC4E" w14:textId="77777777" w:rsidR="00D76E0E" w:rsidRPr="00955173" w:rsidRDefault="00D76E0E" w:rsidP="00D76E0E">
      <w:pPr>
        <w:rPr>
          <w:rFonts w:cstheme="minorHAnsi"/>
        </w:rPr>
      </w:pPr>
    </w:p>
    <w:p w14:paraId="4C06DEDE" w14:textId="3749099D" w:rsidR="00E15222" w:rsidRPr="00E15222" w:rsidRDefault="00E15222" w:rsidP="004103D8">
      <w:pPr>
        <w:pStyle w:val="Heading2"/>
      </w:pPr>
      <w:r w:rsidRPr="00FB5C1C">
        <w:t>Scottish Government Grant</w:t>
      </w:r>
    </w:p>
    <w:p w14:paraId="1A80EF13" w14:textId="39752CD7" w:rsidR="00B21D4F" w:rsidRDefault="00B21D4F" w:rsidP="002574B5">
      <w:pPr>
        <w:spacing w:line="240" w:lineRule="auto"/>
        <w:rPr>
          <w:rFonts w:cstheme="minorHAnsi"/>
        </w:rPr>
      </w:pPr>
      <w:bookmarkStart w:id="4" w:name="_Hlk145067364"/>
      <w:r>
        <w:rPr>
          <w:rFonts w:cstheme="minorHAnsi"/>
        </w:rPr>
        <w:t>Delivering new housing is not a quick process and sites take several years of planning</w:t>
      </w:r>
      <w:r w:rsidR="001A674E">
        <w:rPr>
          <w:rFonts w:cstheme="minorHAnsi"/>
        </w:rPr>
        <w:t xml:space="preserve"> which can mean that costs rise</w:t>
      </w:r>
      <w:r>
        <w:rPr>
          <w:rFonts w:cstheme="minorHAnsi"/>
        </w:rPr>
        <w:t xml:space="preserve"> before they are complete. </w:t>
      </w:r>
      <w:r w:rsidR="001A674E">
        <w:rPr>
          <w:rFonts w:cstheme="minorHAnsi"/>
        </w:rPr>
        <w:t>C</w:t>
      </w:r>
      <w:r w:rsidRPr="00955173">
        <w:rPr>
          <w:rFonts w:cstheme="minorHAnsi"/>
        </w:rPr>
        <w:t>ouncils are given an indication</w:t>
      </w:r>
      <w:r>
        <w:rPr>
          <w:rFonts w:cstheme="minorHAnsi"/>
        </w:rPr>
        <w:t xml:space="preserve"> </w:t>
      </w:r>
      <w:r w:rsidRPr="00955173">
        <w:rPr>
          <w:rFonts w:cstheme="minorHAnsi"/>
        </w:rPr>
        <w:t>of future grant allocations</w:t>
      </w:r>
      <w:r>
        <w:rPr>
          <w:rFonts w:cstheme="minorHAnsi"/>
        </w:rPr>
        <w:t xml:space="preserve"> from the </w:t>
      </w:r>
      <w:r>
        <w:rPr>
          <w:rFonts w:cstheme="minorHAnsi"/>
        </w:rPr>
        <w:lastRenderedPageBreak/>
        <w:t>Scottish Government</w:t>
      </w:r>
      <w:r w:rsidRPr="00955173">
        <w:rPr>
          <w:rFonts w:cstheme="minorHAnsi"/>
        </w:rPr>
        <w:t xml:space="preserve"> </w:t>
      </w:r>
      <w:r>
        <w:rPr>
          <w:rFonts w:cstheme="minorHAnsi"/>
        </w:rPr>
        <w:t xml:space="preserve">through </w:t>
      </w:r>
      <w:r w:rsidRPr="00955173">
        <w:rPr>
          <w:rFonts w:cstheme="minorHAnsi"/>
        </w:rPr>
        <w:t>annual Resource Planning Assumption</w:t>
      </w:r>
      <w:r>
        <w:rPr>
          <w:rFonts w:cstheme="minorHAnsi"/>
        </w:rPr>
        <w:t>s. The annual Affordable Housing Supply Programme</w:t>
      </w:r>
      <w:r w:rsidRPr="00955173">
        <w:rPr>
          <w:rFonts w:cstheme="minorHAnsi"/>
        </w:rPr>
        <w:t xml:space="preserve"> budget must</w:t>
      </w:r>
      <w:r>
        <w:rPr>
          <w:rFonts w:cstheme="minorHAnsi"/>
        </w:rPr>
        <w:t>, however,</w:t>
      </w:r>
      <w:r w:rsidRPr="00955173">
        <w:rPr>
          <w:rFonts w:cstheme="minorHAnsi"/>
        </w:rPr>
        <w:t xml:space="preserve"> be spent in that financial year - any slippage or underspend cannot be carried forward to the next year. </w:t>
      </w:r>
      <w:r w:rsidRPr="006727E2">
        <w:rPr>
          <w:rFonts w:cstheme="minorHAnsi"/>
        </w:rPr>
        <w:t>It is important, therefore, that the Programme is realistic, and Scottish Government Guidance highlights that SHIPs should have an emphasis on deliverability.</w:t>
      </w:r>
      <w:r w:rsidRPr="00955173">
        <w:rPr>
          <w:rFonts w:cstheme="minorHAnsi"/>
        </w:rPr>
        <w:t xml:space="preserve"> </w:t>
      </w:r>
    </w:p>
    <w:bookmarkEnd w:id="4"/>
    <w:p w14:paraId="69173D56" w14:textId="7B5D8ABA" w:rsidR="00D76E0E" w:rsidRPr="0061149F" w:rsidRDefault="00D76E0E" w:rsidP="00D76E0E">
      <w:pPr>
        <w:jc w:val="both"/>
        <w:rPr>
          <w:rStyle w:val="SubtleEmphasis"/>
          <w:rFonts w:cstheme="minorHAnsi"/>
        </w:rPr>
      </w:pPr>
      <w:r w:rsidRPr="0061149F">
        <w:rPr>
          <w:rStyle w:val="SubtleEmphasis"/>
          <w:rFonts w:cstheme="minorHAnsi"/>
        </w:rPr>
        <w:t xml:space="preserve">Table </w:t>
      </w:r>
      <w:r w:rsidR="007F6E55" w:rsidRPr="0061149F">
        <w:rPr>
          <w:rStyle w:val="SubtleEmphasis"/>
          <w:rFonts w:cstheme="minorHAnsi"/>
        </w:rPr>
        <w:t>6</w:t>
      </w:r>
      <w:r w:rsidRPr="0061149F">
        <w:rPr>
          <w:rStyle w:val="SubtleEmphasis"/>
          <w:rFonts w:cstheme="minorHAnsi"/>
        </w:rPr>
        <w:t>: Resource Planning Assumptions - Affordable Housing Supply Programme grant</w:t>
      </w:r>
    </w:p>
    <w:tbl>
      <w:tblPr>
        <w:tblStyle w:val="TableGrid"/>
        <w:tblW w:w="0" w:type="auto"/>
        <w:tblInd w:w="1945" w:type="dxa"/>
        <w:tblLook w:val="04A0" w:firstRow="1" w:lastRow="0" w:firstColumn="1" w:lastColumn="0" w:noHBand="0" w:noVBand="1"/>
      </w:tblPr>
      <w:tblGrid>
        <w:gridCol w:w="1980"/>
        <w:gridCol w:w="2126"/>
      </w:tblGrid>
      <w:tr w:rsidR="00D76E0E" w:rsidRPr="00955173" w14:paraId="601DD4ED" w14:textId="77777777" w:rsidTr="00753497">
        <w:tc>
          <w:tcPr>
            <w:tcW w:w="1980" w:type="dxa"/>
            <w:shd w:val="clear" w:color="auto" w:fill="D9E2F3" w:themeFill="accent1" w:themeFillTint="33"/>
          </w:tcPr>
          <w:p w14:paraId="3B98EB2D" w14:textId="77777777" w:rsidR="00D76E0E" w:rsidRPr="00955173" w:rsidRDefault="00D76E0E" w:rsidP="0016793D">
            <w:pPr>
              <w:jc w:val="center"/>
              <w:rPr>
                <w:rStyle w:val="SubtleEmphasis"/>
                <w:rFonts w:cstheme="minorHAnsi"/>
                <w:b/>
                <w:bCs/>
                <w:i w:val="0"/>
                <w:iCs w:val="0"/>
              </w:rPr>
            </w:pPr>
            <w:r w:rsidRPr="00955173">
              <w:rPr>
                <w:rStyle w:val="SubtleEmphasis"/>
                <w:rFonts w:cstheme="minorHAnsi"/>
                <w:b/>
                <w:bCs/>
                <w:i w:val="0"/>
                <w:iCs w:val="0"/>
              </w:rPr>
              <w:t>Year</w:t>
            </w:r>
          </w:p>
        </w:tc>
        <w:tc>
          <w:tcPr>
            <w:tcW w:w="2126" w:type="dxa"/>
            <w:shd w:val="clear" w:color="auto" w:fill="D9E2F3" w:themeFill="accent1" w:themeFillTint="33"/>
          </w:tcPr>
          <w:p w14:paraId="7482FC81" w14:textId="03059BC8" w:rsidR="00D76E0E" w:rsidRPr="00955173" w:rsidRDefault="00D76E0E" w:rsidP="0016793D">
            <w:pPr>
              <w:jc w:val="center"/>
              <w:rPr>
                <w:rStyle w:val="SubtleEmphasis"/>
                <w:rFonts w:cstheme="minorHAnsi"/>
                <w:b/>
                <w:bCs/>
                <w:i w:val="0"/>
                <w:iCs w:val="0"/>
              </w:rPr>
            </w:pPr>
            <w:r w:rsidRPr="00955173">
              <w:rPr>
                <w:rStyle w:val="SubtleEmphasis"/>
                <w:rFonts w:cstheme="minorHAnsi"/>
                <w:b/>
                <w:bCs/>
                <w:i w:val="0"/>
                <w:iCs w:val="0"/>
              </w:rPr>
              <w:t>RPA</w:t>
            </w:r>
            <w:r w:rsidR="002574B5">
              <w:rPr>
                <w:rStyle w:val="SubtleEmphasis"/>
                <w:rFonts w:cstheme="minorHAnsi"/>
                <w:b/>
                <w:bCs/>
                <w:i w:val="0"/>
                <w:iCs w:val="0"/>
              </w:rPr>
              <w:t>*</w:t>
            </w:r>
          </w:p>
        </w:tc>
      </w:tr>
      <w:tr w:rsidR="00D76E0E" w:rsidRPr="00955173" w14:paraId="339691FA" w14:textId="77777777" w:rsidTr="0016793D">
        <w:tc>
          <w:tcPr>
            <w:tcW w:w="1980" w:type="dxa"/>
          </w:tcPr>
          <w:p w14:paraId="737E6FDF"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2024-2025</w:t>
            </w:r>
          </w:p>
        </w:tc>
        <w:tc>
          <w:tcPr>
            <w:tcW w:w="2126" w:type="dxa"/>
          </w:tcPr>
          <w:p w14:paraId="5496ADCE"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£12.594m</w:t>
            </w:r>
          </w:p>
        </w:tc>
      </w:tr>
      <w:tr w:rsidR="00D76E0E" w:rsidRPr="00955173" w14:paraId="34B57CCB" w14:textId="77777777" w:rsidTr="0016793D">
        <w:tc>
          <w:tcPr>
            <w:tcW w:w="1980" w:type="dxa"/>
          </w:tcPr>
          <w:p w14:paraId="326AEB01"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2025-2026</w:t>
            </w:r>
          </w:p>
        </w:tc>
        <w:tc>
          <w:tcPr>
            <w:tcW w:w="2126" w:type="dxa"/>
          </w:tcPr>
          <w:p w14:paraId="4AC64E45"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£12.802m</w:t>
            </w:r>
          </w:p>
        </w:tc>
      </w:tr>
      <w:tr w:rsidR="00D76E0E" w:rsidRPr="00955173" w14:paraId="0317D2C3" w14:textId="77777777" w:rsidTr="0016793D">
        <w:tc>
          <w:tcPr>
            <w:tcW w:w="1980" w:type="dxa"/>
          </w:tcPr>
          <w:p w14:paraId="3181356A"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2026-2027</w:t>
            </w:r>
          </w:p>
        </w:tc>
        <w:tc>
          <w:tcPr>
            <w:tcW w:w="2126" w:type="dxa"/>
          </w:tcPr>
          <w:p w14:paraId="44EAE9CA"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To be confirmed</w:t>
            </w:r>
          </w:p>
        </w:tc>
      </w:tr>
      <w:tr w:rsidR="00D76E0E" w:rsidRPr="00955173" w14:paraId="5DC0770D" w14:textId="77777777" w:rsidTr="0016793D">
        <w:tc>
          <w:tcPr>
            <w:tcW w:w="1980" w:type="dxa"/>
          </w:tcPr>
          <w:p w14:paraId="43FD374A"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2027-2028</w:t>
            </w:r>
          </w:p>
        </w:tc>
        <w:tc>
          <w:tcPr>
            <w:tcW w:w="2126" w:type="dxa"/>
          </w:tcPr>
          <w:p w14:paraId="643EF16B"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To be confirmed</w:t>
            </w:r>
          </w:p>
        </w:tc>
      </w:tr>
      <w:tr w:rsidR="00D76E0E" w:rsidRPr="00955173" w14:paraId="606E4E06" w14:textId="77777777" w:rsidTr="0016793D">
        <w:tc>
          <w:tcPr>
            <w:tcW w:w="1980" w:type="dxa"/>
          </w:tcPr>
          <w:p w14:paraId="3BA41E1E"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2028-2029</w:t>
            </w:r>
          </w:p>
        </w:tc>
        <w:tc>
          <w:tcPr>
            <w:tcW w:w="2126" w:type="dxa"/>
          </w:tcPr>
          <w:p w14:paraId="22242A0F"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To be confirmed</w:t>
            </w:r>
          </w:p>
        </w:tc>
      </w:tr>
    </w:tbl>
    <w:p w14:paraId="02B42E73" w14:textId="070BB2A2" w:rsidR="00D76E0E" w:rsidRPr="002574B5" w:rsidRDefault="002574B5" w:rsidP="002574B5">
      <w:pPr>
        <w:pStyle w:val="BodyText"/>
        <w:kinsoku w:val="0"/>
        <w:overflowPunct w:val="0"/>
        <w:ind w:left="0" w:right="110"/>
        <w:rPr>
          <w:rFonts w:asciiTheme="minorHAnsi" w:hAnsiTheme="minorHAnsi" w:cstheme="minorHAnsi"/>
          <w:i/>
          <w:iCs/>
          <w:sz w:val="22"/>
          <w:szCs w:val="22"/>
        </w:rPr>
      </w:pPr>
      <w:r>
        <w:rPr>
          <w:rFonts w:asciiTheme="minorHAnsi" w:hAnsiTheme="minorHAnsi" w:cstheme="minorHAnsi"/>
          <w:sz w:val="22"/>
          <w:szCs w:val="22"/>
        </w:rPr>
        <w:tab/>
      </w:r>
      <w:r>
        <w:rPr>
          <w:rFonts w:asciiTheme="minorHAnsi" w:hAnsiTheme="minorHAnsi" w:cstheme="minorHAnsi"/>
          <w:sz w:val="22"/>
          <w:szCs w:val="22"/>
        </w:rPr>
        <w:tab/>
        <w:t xml:space="preserve">         </w:t>
      </w:r>
      <w:r w:rsidRPr="002574B5">
        <w:rPr>
          <w:rFonts w:asciiTheme="minorHAnsi" w:hAnsiTheme="minorHAnsi" w:cstheme="minorHAnsi"/>
          <w:i/>
          <w:iCs/>
          <w:sz w:val="22"/>
          <w:szCs w:val="22"/>
        </w:rPr>
        <w:t>*Resource Planning Assumption</w:t>
      </w:r>
    </w:p>
    <w:p w14:paraId="7BE620F8" w14:textId="77777777" w:rsidR="00FA7F3F" w:rsidRDefault="00FA7F3F" w:rsidP="002574B5">
      <w:pPr>
        <w:spacing w:line="240" w:lineRule="auto"/>
        <w:rPr>
          <w:rFonts w:cstheme="minorHAnsi"/>
        </w:rPr>
      </w:pPr>
    </w:p>
    <w:p w14:paraId="1D1AC31B" w14:textId="624B4014" w:rsidR="00E15222" w:rsidRDefault="0061149F" w:rsidP="002574B5">
      <w:pPr>
        <w:spacing w:line="240" w:lineRule="auto"/>
        <w:rPr>
          <w:rFonts w:cstheme="minorHAnsi"/>
        </w:rPr>
      </w:pPr>
      <w:r w:rsidRPr="00955173">
        <w:rPr>
          <w:rFonts w:cstheme="minorHAnsi"/>
        </w:rPr>
        <w:t xml:space="preserve">The table </w:t>
      </w:r>
      <w:r>
        <w:rPr>
          <w:rFonts w:cstheme="minorHAnsi"/>
        </w:rPr>
        <w:t xml:space="preserve">above </w:t>
      </w:r>
      <w:r w:rsidRPr="00955173">
        <w:rPr>
          <w:rFonts w:cstheme="minorHAnsi"/>
        </w:rPr>
        <w:t>sets out the Resource Planning Assumptions (RPAs) for Falkirk Council.  This is the estimated A</w:t>
      </w:r>
      <w:r w:rsidR="008A7F13">
        <w:rPr>
          <w:rFonts w:cstheme="minorHAnsi"/>
        </w:rPr>
        <w:t xml:space="preserve">ffordable Housing Supply </w:t>
      </w:r>
      <w:r w:rsidRPr="00955173">
        <w:rPr>
          <w:rFonts w:cstheme="minorHAnsi"/>
        </w:rPr>
        <w:t>P</w:t>
      </w:r>
      <w:r w:rsidR="008A7F13">
        <w:rPr>
          <w:rFonts w:cstheme="minorHAnsi"/>
        </w:rPr>
        <w:t>rogramme</w:t>
      </w:r>
      <w:r w:rsidRPr="00955173">
        <w:rPr>
          <w:rFonts w:cstheme="minorHAnsi"/>
        </w:rPr>
        <w:t xml:space="preserve"> grant allocation from the Scottish Government. In 2022</w:t>
      </w:r>
      <w:r w:rsidR="00CF3E67">
        <w:rPr>
          <w:rFonts w:cstheme="minorHAnsi"/>
        </w:rPr>
        <w:t>-</w:t>
      </w:r>
      <w:r w:rsidRPr="00955173">
        <w:rPr>
          <w:rFonts w:cstheme="minorHAnsi"/>
        </w:rPr>
        <w:t xml:space="preserve">23 the </w:t>
      </w:r>
      <w:r w:rsidR="006730D0">
        <w:rPr>
          <w:rFonts w:cstheme="minorHAnsi"/>
        </w:rPr>
        <w:t>C</w:t>
      </w:r>
      <w:r w:rsidRPr="00955173">
        <w:rPr>
          <w:rFonts w:cstheme="minorHAnsi"/>
        </w:rPr>
        <w:t>ouncil received £15.324m in grant funding which is 22% more than the R</w:t>
      </w:r>
      <w:r w:rsidR="009A1DFF">
        <w:rPr>
          <w:rFonts w:cstheme="minorHAnsi"/>
        </w:rPr>
        <w:t>esource Planning Assumption</w:t>
      </w:r>
      <w:r w:rsidRPr="00955173">
        <w:rPr>
          <w:rFonts w:cstheme="minorHAnsi"/>
        </w:rPr>
        <w:t xml:space="preserve"> for the year</w:t>
      </w:r>
      <w:r w:rsidR="00615405">
        <w:rPr>
          <w:rFonts w:cstheme="minorHAnsi"/>
        </w:rPr>
        <w:t>.</w:t>
      </w:r>
      <w:r w:rsidRPr="00955173">
        <w:rPr>
          <w:rFonts w:cstheme="minorHAnsi"/>
        </w:rPr>
        <w:t xml:space="preserve"> The </w:t>
      </w:r>
      <w:r w:rsidR="009A1DFF" w:rsidRPr="00955173">
        <w:rPr>
          <w:rFonts w:cstheme="minorHAnsi"/>
        </w:rPr>
        <w:t>R</w:t>
      </w:r>
      <w:r w:rsidR="009A1DFF">
        <w:rPr>
          <w:rFonts w:cstheme="minorHAnsi"/>
        </w:rPr>
        <w:t>esource Planning Assumption</w:t>
      </w:r>
      <w:r w:rsidRPr="00955173">
        <w:rPr>
          <w:rFonts w:cstheme="minorHAnsi"/>
        </w:rPr>
        <w:t xml:space="preserve"> for 2023</w:t>
      </w:r>
      <w:r w:rsidR="00CF3E67">
        <w:rPr>
          <w:rFonts w:cstheme="minorHAnsi"/>
        </w:rPr>
        <w:t>-</w:t>
      </w:r>
      <w:r w:rsidRPr="00955173">
        <w:rPr>
          <w:rFonts w:cstheme="minorHAnsi"/>
        </w:rPr>
        <w:t>24 is £12.550m</w:t>
      </w:r>
      <w:r>
        <w:rPr>
          <w:rFonts w:cstheme="minorHAnsi"/>
        </w:rPr>
        <w:t>.</w:t>
      </w:r>
    </w:p>
    <w:p w14:paraId="699A4D33" w14:textId="527647BC" w:rsidR="00277807" w:rsidRPr="00FB5C1C" w:rsidRDefault="00277807" w:rsidP="004103D8">
      <w:pPr>
        <w:pStyle w:val="Heading2"/>
      </w:pPr>
      <w:r w:rsidRPr="00FB5C1C">
        <w:t xml:space="preserve">Scottish Government Grant Benchmarks </w:t>
      </w:r>
    </w:p>
    <w:p w14:paraId="5F907A10" w14:textId="02CE8A60" w:rsidR="00277807" w:rsidRPr="00FB5C1C" w:rsidRDefault="00277807" w:rsidP="00FA7F3F">
      <w:pPr>
        <w:spacing w:line="240" w:lineRule="auto"/>
        <w:jc w:val="both"/>
        <w:rPr>
          <w:rFonts w:cstheme="minorHAnsi"/>
          <w:kern w:val="2"/>
        </w:rPr>
      </w:pPr>
      <w:r w:rsidRPr="00FB5C1C">
        <w:rPr>
          <w:rFonts w:cstheme="minorHAnsi"/>
          <w:kern w:val="2"/>
        </w:rPr>
        <w:t xml:space="preserve">Resource Planning Assumptions provide grant support at benchmark rates for each affordable home </w:t>
      </w:r>
      <w:r w:rsidR="00EC0B11">
        <w:rPr>
          <w:rFonts w:cstheme="minorHAnsi"/>
          <w:kern w:val="2"/>
        </w:rPr>
        <w:t>built</w:t>
      </w:r>
      <w:r w:rsidRPr="00FB5C1C">
        <w:rPr>
          <w:rFonts w:cstheme="minorHAnsi"/>
          <w:kern w:val="2"/>
        </w:rPr>
        <w:t>. In June 2023, the Scottish Government increased the basic 3</w:t>
      </w:r>
      <w:r w:rsidR="00FA7F3F">
        <w:rPr>
          <w:rFonts w:cstheme="minorHAnsi"/>
          <w:kern w:val="2"/>
        </w:rPr>
        <w:t>-</w:t>
      </w:r>
      <w:r w:rsidRPr="00FB5C1C">
        <w:rPr>
          <w:rFonts w:cstheme="minorHAnsi"/>
          <w:kern w:val="2"/>
        </w:rPr>
        <w:t>person</w:t>
      </w:r>
      <w:r w:rsidR="00FA7F3F">
        <w:rPr>
          <w:rFonts w:cstheme="minorHAnsi"/>
          <w:kern w:val="2"/>
        </w:rPr>
        <w:t xml:space="preserve"> </w:t>
      </w:r>
      <w:r w:rsidRPr="00FB5C1C">
        <w:rPr>
          <w:rFonts w:cstheme="minorHAnsi"/>
          <w:kern w:val="2"/>
        </w:rPr>
        <w:t xml:space="preserve">equivalent benchmark grant for a social rented new build home to £83,584 for </w:t>
      </w:r>
      <w:r w:rsidR="00FA7F3F">
        <w:rPr>
          <w:rFonts w:cstheme="minorHAnsi"/>
          <w:kern w:val="2"/>
        </w:rPr>
        <w:t>c</w:t>
      </w:r>
      <w:r w:rsidRPr="00FB5C1C">
        <w:rPr>
          <w:rFonts w:cstheme="minorHAnsi"/>
          <w:kern w:val="2"/>
        </w:rPr>
        <w:t xml:space="preserve">ouncil homes and £91,182 for housing associations. Additional funding is available to assist with added components such as greener homes, balconies, and fire suppressant systems. </w:t>
      </w:r>
    </w:p>
    <w:p w14:paraId="44A79E2A" w14:textId="77777777" w:rsidR="00277807" w:rsidRPr="00FB5C1C" w:rsidRDefault="00277807" w:rsidP="00FA7F3F">
      <w:pPr>
        <w:spacing w:line="240" w:lineRule="auto"/>
        <w:jc w:val="both"/>
        <w:rPr>
          <w:rFonts w:cstheme="minorHAnsi"/>
          <w:kern w:val="2"/>
        </w:rPr>
      </w:pPr>
      <w:r w:rsidRPr="00FB5C1C">
        <w:rPr>
          <w:rFonts w:cstheme="minorHAnsi"/>
          <w:kern w:val="2"/>
        </w:rPr>
        <w:t>These grant rates are flexible, so that projects may be eligible for a higher grant award per property following a detailed assessment of project viability and development costs.</w:t>
      </w:r>
    </w:p>
    <w:p w14:paraId="5DE16028" w14:textId="515CCFE1" w:rsidR="00D76E0E" w:rsidRPr="00FB5C1C" w:rsidRDefault="00277807" w:rsidP="00FA7F3F">
      <w:pPr>
        <w:pStyle w:val="BodyText"/>
        <w:ind w:left="0" w:right="110"/>
        <w:jc w:val="both"/>
        <w:rPr>
          <w:rFonts w:asciiTheme="minorHAnsi" w:hAnsiTheme="minorHAnsi" w:cstheme="minorHAnsi"/>
          <w:sz w:val="22"/>
          <w:szCs w:val="22"/>
        </w:rPr>
      </w:pPr>
      <w:r w:rsidRPr="00FB5C1C">
        <w:rPr>
          <w:rFonts w:cstheme="minorHAnsi"/>
          <w:kern w:val="2"/>
          <w:sz w:val="22"/>
          <w:szCs w:val="22"/>
        </w:rPr>
        <w:t xml:space="preserve">Any increase to the benchmark grant is met from the Council’s </w:t>
      </w:r>
      <w:r w:rsidR="009A1DFF" w:rsidRPr="00955173">
        <w:rPr>
          <w:rFonts w:cstheme="minorHAnsi"/>
        </w:rPr>
        <w:t>R</w:t>
      </w:r>
      <w:r w:rsidR="009A1DFF">
        <w:rPr>
          <w:rFonts w:cstheme="minorHAnsi"/>
        </w:rPr>
        <w:t>esource Planning Assumption</w:t>
      </w:r>
      <w:r w:rsidRPr="00FB5C1C">
        <w:rPr>
          <w:rFonts w:cstheme="minorHAnsi"/>
          <w:kern w:val="2"/>
          <w:sz w:val="22"/>
          <w:szCs w:val="22"/>
        </w:rPr>
        <w:t xml:space="preserve">. If there is no increase in the </w:t>
      </w:r>
      <w:r w:rsidR="002574B5" w:rsidRPr="00955173">
        <w:rPr>
          <w:rFonts w:cstheme="minorHAnsi"/>
        </w:rPr>
        <w:t>R</w:t>
      </w:r>
      <w:r w:rsidR="002574B5">
        <w:rPr>
          <w:rFonts w:cstheme="minorHAnsi"/>
        </w:rPr>
        <w:t>esource Planning Assumption</w:t>
      </w:r>
      <w:r w:rsidRPr="00FB5C1C">
        <w:rPr>
          <w:rFonts w:cstheme="minorHAnsi"/>
          <w:kern w:val="2"/>
          <w:sz w:val="22"/>
          <w:szCs w:val="22"/>
        </w:rPr>
        <w:t xml:space="preserve"> for that year, grant issued above benchmark will reduce the number of new affordable homes being delivered, as the level of grant for each property increases.</w:t>
      </w:r>
    </w:p>
    <w:p w14:paraId="1CAC15FD" w14:textId="77777777" w:rsidR="00277807" w:rsidRPr="00FB5C1C" w:rsidRDefault="00277807" w:rsidP="00D76E0E">
      <w:pPr>
        <w:pStyle w:val="BodyText"/>
        <w:kinsoku w:val="0"/>
        <w:overflowPunct w:val="0"/>
        <w:ind w:left="0" w:right="354"/>
        <w:rPr>
          <w:rFonts w:asciiTheme="minorHAnsi" w:hAnsiTheme="minorHAnsi" w:cstheme="minorHAnsi"/>
          <w:b/>
          <w:bCs/>
          <w:spacing w:val="1"/>
          <w:sz w:val="22"/>
          <w:szCs w:val="22"/>
        </w:rPr>
      </w:pPr>
    </w:p>
    <w:p w14:paraId="799B065E" w14:textId="3ACA9841" w:rsidR="00D76E0E" w:rsidRPr="00E15222" w:rsidRDefault="00277807" w:rsidP="004103D8">
      <w:pPr>
        <w:pStyle w:val="Heading2"/>
      </w:pPr>
      <w:r w:rsidRPr="00FB5C1C">
        <w:t xml:space="preserve">Council Tax - </w:t>
      </w:r>
      <w:r w:rsidR="00E15222" w:rsidRPr="00FB5C1C">
        <w:t xml:space="preserve">Second Homes </w:t>
      </w:r>
      <w:r w:rsidRPr="00FB5C1C">
        <w:t>and Empty Homes</w:t>
      </w:r>
      <w:r>
        <w:t xml:space="preserve"> </w:t>
      </w:r>
    </w:p>
    <w:p w14:paraId="03469D5D" w14:textId="77777777" w:rsidR="00277807" w:rsidRDefault="00277807" w:rsidP="002574B5">
      <w:pPr>
        <w:pStyle w:val="BodyText"/>
        <w:kinsoku w:val="0"/>
        <w:overflowPunct w:val="0"/>
        <w:ind w:left="0" w:right="354"/>
        <w:rPr>
          <w:rFonts w:asciiTheme="minorHAnsi" w:hAnsiTheme="minorHAnsi" w:cstheme="minorHAnsi"/>
          <w:spacing w:val="-2"/>
          <w:sz w:val="22"/>
          <w:szCs w:val="22"/>
        </w:rPr>
      </w:pPr>
    </w:p>
    <w:p w14:paraId="4B503391" w14:textId="6B84CA87" w:rsidR="00D76E0E" w:rsidRPr="00277807" w:rsidRDefault="00E15222" w:rsidP="00FA7F3F">
      <w:pPr>
        <w:pStyle w:val="BodyText"/>
        <w:kinsoku w:val="0"/>
        <w:overflowPunct w:val="0"/>
        <w:ind w:left="0" w:right="354"/>
        <w:rPr>
          <w:rFonts w:asciiTheme="minorHAnsi" w:hAnsiTheme="minorHAnsi" w:cstheme="minorHAnsi"/>
          <w:color w:val="FF0000"/>
          <w:sz w:val="22"/>
          <w:szCs w:val="22"/>
        </w:rPr>
      </w:pPr>
      <w:r w:rsidRPr="00A009F8">
        <w:rPr>
          <w:rFonts w:asciiTheme="minorHAnsi" w:hAnsiTheme="minorHAnsi" w:cstheme="minorHAnsi"/>
          <w:spacing w:val="-2"/>
          <w:sz w:val="22"/>
          <w:szCs w:val="22"/>
        </w:rPr>
        <w:t>A</w:t>
      </w:r>
      <w:r w:rsidR="00D76E0E" w:rsidRPr="00A009F8">
        <w:rPr>
          <w:rFonts w:asciiTheme="minorHAnsi" w:hAnsiTheme="minorHAnsi" w:cstheme="minorHAnsi"/>
          <w:sz w:val="22"/>
          <w:szCs w:val="22"/>
        </w:rPr>
        <w:t xml:space="preserve">t </w:t>
      </w:r>
      <w:r w:rsidR="007804ED" w:rsidRPr="00A009F8">
        <w:rPr>
          <w:rFonts w:asciiTheme="minorHAnsi" w:hAnsiTheme="minorHAnsi" w:cstheme="minorHAnsi"/>
          <w:sz w:val="22"/>
          <w:szCs w:val="22"/>
        </w:rPr>
        <w:t>3</w:t>
      </w:r>
      <w:r w:rsidR="00D76E0E" w:rsidRPr="00A009F8">
        <w:rPr>
          <w:rFonts w:asciiTheme="minorHAnsi" w:hAnsiTheme="minorHAnsi" w:cstheme="minorHAnsi"/>
          <w:sz w:val="22"/>
          <w:szCs w:val="22"/>
        </w:rPr>
        <w:t>1/0</w:t>
      </w:r>
      <w:r w:rsidR="007804ED" w:rsidRPr="00A009F8">
        <w:rPr>
          <w:rFonts w:asciiTheme="minorHAnsi" w:hAnsiTheme="minorHAnsi" w:cstheme="minorHAnsi"/>
          <w:sz w:val="22"/>
          <w:szCs w:val="22"/>
        </w:rPr>
        <w:t>3</w:t>
      </w:r>
      <w:r w:rsidR="00D76E0E" w:rsidRPr="00A009F8">
        <w:rPr>
          <w:rFonts w:asciiTheme="minorHAnsi" w:hAnsiTheme="minorHAnsi" w:cstheme="minorHAnsi"/>
          <w:sz w:val="22"/>
          <w:szCs w:val="22"/>
        </w:rPr>
        <w:t xml:space="preserve">/23 the balance in </w:t>
      </w:r>
      <w:r w:rsidRPr="00A009F8">
        <w:rPr>
          <w:rFonts w:asciiTheme="minorHAnsi" w:hAnsiTheme="minorHAnsi" w:cstheme="minorHAnsi"/>
          <w:sz w:val="22"/>
          <w:szCs w:val="22"/>
        </w:rPr>
        <w:t xml:space="preserve">the </w:t>
      </w:r>
      <w:r w:rsidR="00DA45AC" w:rsidRPr="00A009F8">
        <w:rPr>
          <w:rFonts w:eastAsia="Calibri" w:cstheme="minorHAnsi"/>
        </w:rPr>
        <w:t>reduction in discount for second and empty homes</w:t>
      </w:r>
      <w:r w:rsidRPr="00A009F8">
        <w:rPr>
          <w:rFonts w:asciiTheme="minorHAnsi" w:hAnsiTheme="minorHAnsi" w:cstheme="minorHAnsi"/>
          <w:spacing w:val="-2"/>
          <w:sz w:val="22"/>
          <w:szCs w:val="22"/>
        </w:rPr>
        <w:t xml:space="preserve"> </w:t>
      </w:r>
      <w:r w:rsidRPr="00A009F8">
        <w:rPr>
          <w:rFonts w:asciiTheme="minorHAnsi" w:hAnsiTheme="minorHAnsi" w:cstheme="minorHAnsi"/>
          <w:spacing w:val="-1"/>
          <w:sz w:val="22"/>
          <w:szCs w:val="22"/>
        </w:rPr>
        <w:t>C</w:t>
      </w:r>
      <w:r w:rsidRPr="00A009F8">
        <w:rPr>
          <w:rFonts w:asciiTheme="minorHAnsi" w:hAnsiTheme="minorHAnsi" w:cstheme="minorHAnsi"/>
          <w:sz w:val="22"/>
          <w:szCs w:val="22"/>
        </w:rPr>
        <w:t>o</w:t>
      </w:r>
      <w:r w:rsidRPr="00A009F8">
        <w:rPr>
          <w:rFonts w:asciiTheme="minorHAnsi" w:hAnsiTheme="minorHAnsi" w:cstheme="minorHAnsi"/>
          <w:spacing w:val="1"/>
          <w:sz w:val="22"/>
          <w:szCs w:val="22"/>
        </w:rPr>
        <w:t>un</w:t>
      </w:r>
      <w:r w:rsidRPr="00A009F8">
        <w:rPr>
          <w:rFonts w:asciiTheme="minorHAnsi" w:hAnsiTheme="minorHAnsi" w:cstheme="minorHAnsi"/>
          <w:spacing w:val="-1"/>
          <w:sz w:val="22"/>
          <w:szCs w:val="22"/>
        </w:rPr>
        <w:t>c</w:t>
      </w:r>
      <w:r w:rsidRPr="00A009F8">
        <w:rPr>
          <w:rFonts w:asciiTheme="minorHAnsi" w:hAnsiTheme="minorHAnsi" w:cstheme="minorHAnsi"/>
          <w:sz w:val="22"/>
          <w:szCs w:val="22"/>
        </w:rPr>
        <w:t>il</w:t>
      </w:r>
      <w:r w:rsidRPr="00A009F8">
        <w:rPr>
          <w:rFonts w:asciiTheme="minorHAnsi" w:hAnsiTheme="minorHAnsi" w:cstheme="minorHAnsi"/>
          <w:spacing w:val="-5"/>
          <w:sz w:val="22"/>
          <w:szCs w:val="22"/>
        </w:rPr>
        <w:t xml:space="preserve"> </w:t>
      </w:r>
      <w:r w:rsidRPr="00A009F8">
        <w:rPr>
          <w:rFonts w:asciiTheme="minorHAnsi" w:hAnsiTheme="minorHAnsi" w:cstheme="minorHAnsi"/>
          <w:sz w:val="22"/>
          <w:szCs w:val="22"/>
        </w:rPr>
        <w:t>Tax</w:t>
      </w:r>
      <w:r w:rsidR="00D76E0E" w:rsidRPr="00A009F8">
        <w:rPr>
          <w:rFonts w:asciiTheme="minorHAnsi" w:hAnsiTheme="minorHAnsi" w:cstheme="minorHAnsi"/>
          <w:sz w:val="22"/>
          <w:szCs w:val="22"/>
        </w:rPr>
        <w:t xml:space="preserve"> fund was £905,336</w:t>
      </w:r>
      <w:r w:rsidR="006E2AA7" w:rsidRPr="00A009F8">
        <w:rPr>
          <w:rFonts w:asciiTheme="minorHAnsi" w:hAnsiTheme="minorHAnsi" w:cstheme="minorHAnsi"/>
          <w:sz w:val="22"/>
          <w:szCs w:val="22"/>
        </w:rPr>
        <w:t>.</w:t>
      </w:r>
    </w:p>
    <w:p w14:paraId="6A3DEFBD" w14:textId="77777777" w:rsidR="006264E0" w:rsidRPr="002E28C8" w:rsidRDefault="006264E0" w:rsidP="00FA7F3F">
      <w:pPr>
        <w:spacing w:after="0" w:line="240" w:lineRule="auto"/>
        <w:rPr>
          <w:rFonts w:cstheme="minorHAnsi"/>
          <w:color w:val="000000" w:themeColor="text1"/>
        </w:rPr>
      </w:pPr>
    </w:p>
    <w:p w14:paraId="0B9763D8" w14:textId="4814D29A" w:rsidR="006264E0" w:rsidRDefault="006264E0" w:rsidP="00FA7F3F">
      <w:pPr>
        <w:spacing w:line="240" w:lineRule="auto"/>
        <w:jc w:val="both"/>
        <w:rPr>
          <w:rFonts w:cstheme="minorHAnsi"/>
          <w:color w:val="000000" w:themeColor="text1"/>
        </w:rPr>
      </w:pPr>
      <w:r w:rsidRPr="002E28C8">
        <w:rPr>
          <w:rFonts w:cstheme="minorHAnsi"/>
          <w:color w:val="000000" w:themeColor="text1"/>
        </w:rPr>
        <w:t>Fal</w:t>
      </w:r>
      <w:r w:rsidRPr="002E28C8">
        <w:rPr>
          <w:rFonts w:cstheme="minorHAnsi"/>
          <w:color w:val="000000" w:themeColor="text1"/>
          <w:spacing w:val="-2"/>
        </w:rPr>
        <w:t>k</w:t>
      </w:r>
      <w:r w:rsidRPr="002E28C8">
        <w:rPr>
          <w:rFonts w:cstheme="minorHAnsi"/>
          <w:color w:val="000000" w:themeColor="text1"/>
        </w:rPr>
        <w:t>irk</w:t>
      </w:r>
      <w:r w:rsidRPr="002E28C8">
        <w:rPr>
          <w:rFonts w:cstheme="minorHAnsi"/>
          <w:color w:val="000000" w:themeColor="text1"/>
          <w:spacing w:val="-5"/>
        </w:rPr>
        <w:t xml:space="preserve"> </w:t>
      </w:r>
      <w:r w:rsidRPr="002E28C8">
        <w:rPr>
          <w:rFonts w:cstheme="minorHAnsi"/>
          <w:color w:val="000000" w:themeColor="text1"/>
          <w:spacing w:val="-1"/>
        </w:rPr>
        <w:t>C</w:t>
      </w:r>
      <w:r w:rsidRPr="002E28C8">
        <w:rPr>
          <w:rFonts w:cstheme="minorHAnsi"/>
          <w:color w:val="000000" w:themeColor="text1"/>
        </w:rPr>
        <w:t>o</w:t>
      </w:r>
      <w:r w:rsidRPr="002E28C8">
        <w:rPr>
          <w:rFonts w:cstheme="minorHAnsi"/>
          <w:color w:val="000000" w:themeColor="text1"/>
          <w:spacing w:val="1"/>
        </w:rPr>
        <w:t>un</w:t>
      </w:r>
      <w:r w:rsidRPr="002E28C8">
        <w:rPr>
          <w:rFonts w:cstheme="minorHAnsi"/>
          <w:color w:val="000000" w:themeColor="text1"/>
          <w:spacing w:val="-1"/>
        </w:rPr>
        <w:t>c</w:t>
      </w:r>
      <w:r w:rsidRPr="002E28C8">
        <w:rPr>
          <w:rFonts w:cstheme="minorHAnsi"/>
          <w:color w:val="000000" w:themeColor="text1"/>
        </w:rPr>
        <w:t>il</w:t>
      </w:r>
      <w:r w:rsidRPr="002E28C8">
        <w:rPr>
          <w:rFonts w:cstheme="minorHAnsi"/>
          <w:color w:val="000000" w:themeColor="text1"/>
          <w:spacing w:val="-1"/>
        </w:rPr>
        <w:t>’</w:t>
      </w:r>
      <w:r w:rsidRPr="002E28C8">
        <w:rPr>
          <w:rFonts w:cstheme="minorHAnsi"/>
          <w:color w:val="000000" w:themeColor="text1"/>
        </w:rPr>
        <w:t>s</w:t>
      </w:r>
      <w:r w:rsidRPr="002E28C8">
        <w:rPr>
          <w:rFonts w:cstheme="minorHAnsi"/>
          <w:color w:val="000000" w:themeColor="text1"/>
          <w:spacing w:val="-3"/>
        </w:rPr>
        <w:t xml:space="preserve"> </w:t>
      </w:r>
      <w:r w:rsidRPr="002E28C8">
        <w:rPr>
          <w:rFonts w:cstheme="minorHAnsi"/>
          <w:color w:val="000000" w:themeColor="text1"/>
          <w:spacing w:val="-1"/>
        </w:rPr>
        <w:t>H</w:t>
      </w:r>
      <w:r w:rsidRPr="002E28C8">
        <w:rPr>
          <w:rFonts w:cstheme="minorHAnsi"/>
          <w:color w:val="000000" w:themeColor="text1"/>
        </w:rPr>
        <w:t>o</w:t>
      </w:r>
      <w:r w:rsidRPr="002E28C8">
        <w:rPr>
          <w:rFonts w:cstheme="minorHAnsi"/>
          <w:color w:val="000000" w:themeColor="text1"/>
          <w:spacing w:val="1"/>
        </w:rPr>
        <w:t>u</w:t>
      </w:r>
      <w:r w:rsidRPr="002E28C8">
        <w:rPr>
          <w:rFonts w:cstheme="minorHAnsi"/>
          <w:color w:val="000000" w:themeColor="text1"/>
          <w:spacing w:val="-1"/>
        </w:rPr>
        <w:t>s</w:t>
      </w:r>
      <w:r w:rsidRPr="002E28C8">
        <w:rPr>
          <w:rFonts w:cstheme="minorHAnsi"/>
          <w:color w:val="000000" w:themeColor="text1"/>
          <w:spacing w:val="-3"/>
        </w:rPr>
        <w:t>i</w:t>
      </w:r>
      <w:r w:rsidRPr="002E28C8">
        <w:rPr>
          <w:rFonts w:cstheme="minorHAnsi"/>
          <w:color w:val="000000" w:themeColor="text1"/>
          <w:spacing w:val="1"/>
        </w:rPr>
        <w:t>n</w:t>
      </w:r>
      <w:r w:rsidRPr="002E28C8">
        <w:rPr>
          <w:rFonts w:cstheme="minorHAnsi"/>
          <w:color w:val="000000" w:themeColor="text1"/>
        </w:rPr>
        <w:t>g</w:t>
      </w:r>
      <w:r w:rsidRPr="002E28C8">
        <w:rPr>
          <w:rFonts w:cstheme="minorHAnsi"/>
          <w:color w:val="000000" w:themeColor="text1"/>
          <w:spacing w:val="-5"/>
        </w:rPr>
        <w:t xml:space="preserve"> </w:t>
      </w:r>
      <w:r w:rsidRPr="002E28C8">
        <w:rPr>
          <w:rFonts w:cstheme="minorHAnsi"/>
          <w:color w:val="000000" w:themeColor="text1"/>
          <w:spacing w:val="-1"/>
        </w:rPr>
        <w:t>I</w:t>
      </w:r>
      <w:r w:rsidRPr="002E28C8">
        <w:rPr>
          <w:rFonts w:cstheme="minorHAnsi"/>
          <w:color w:val="000000" w:themeColor="text1"/>
          <w:spacing w:val="1"/>
        </w:rPr>
        <w:t>n</w:t>
      </w:r>
      <w:r w:rsidRPr="002E28C8">
        <w:rPr>
          <w:rFonts w:cstheme="minorHAnsi"/>
          <w:color w:val="000000" w:themeColor="text1"/>
          <w:spacing w:val="-1"/>
        </w:rPr>
        <w:t>v</w:t>
      </w:r>
      <w:r w:rsidRPr="002E28C8">
        <w:rPr>
          <w:rFonts w:cstheme="minorHAnsi"/>
          <w:color w:val="000000" w:themeColor="text1"/>
        </w:rPr>
        <w:t>e</w:t>
      </w:r>
      <w:r w:rsidRPr="002E28C8">
        <w:rPr>
          <w:rFonts w:cstheme="minorHAnsi"/>
          <w:color w:val="000000" w:themeColor="text1"/>
          <w:spacing w:val="-1"/>
        </w:rPr>
        <w:t>s</w:t>
      </w:r>
      <w:r w:rsidRPr="002E28C8">
        <w:rPr>
          <w:rFonts w:cstheme="minorHAnsi"/>
          <w:color w:val="000000" w:themeColor="text1"/>
          <w:spacing w:val="1"/>
        </w:rPr>
        <w:t>t</w:t>
      </w:r>
      <w:r w:rsidRPr="002E28C8">
        <w:rPr>
          <w:rFonts w:cstheme="minorHAnsi"/>
          <w:color w:val="000000" w:themeColor="text1"/>
        </w:rPr>
        <w:t>m</w:t>
      </w:r>
      <w:r w:rsidRPr="002E28C8">
        <w:rPr>
          <w:rFonts w:cstheme="minorHAnsi"/>
          <w:color w:val="000000" w:themeColor="text1"/>
          <w:spacing w:val="-2"/>
        </w:rPr>
        <w:t>e</w:t>
      </w:r>
      <w:r w:rsidRPr="002E28C8">
        <w:rPr>
          <w:rFonts w:cstheme="minorHAnsi"/>
          <w:color w:val="000000" w:themeColor="text1"/>
          <w:spacing w:val="1"/>
        </w:rPr>
        <w:t>n</w:t>
      </w:r>
      <w:r w:rsidRPr="002E28C8">
        <w:rPr>
          <w:rFonts w:cstheme="minorHAnsi"/>
          <w:color w:val="000000" w:themeColor="text1"/>
        </w:rPr>
        <w:t>t</w:t>
      </w:r>
      <w:r w:rsidRPr="002E28C8">
        <w:rPr>
          <w:rFonts w:cstheme="minorHAnsi"/>
          <w:color w:val="000000" w:themeColor="text1"/>
          <w:spacing w:val="-5"/>
        </w:rPr>
        <w:t xml:space="preserve"> </w:t>
      </w:r>
      <w:r w:rsidRPr="002E28C8">
        <w:rPr>
          <w:rFonts w:cstheme="minorHAnsi"/>
          <w:color w:val="000000" w:themeColor="text1"/>
        </w:rPr>
        <w:t>P</w:t>
      </w:r>
      <w:r w:rsidRPr="002E28C8">
        <w:rPr>
          <w:rFonts w:cstheme="minorHAnsi"/>
          <w:color w:val="000000" w:themeColor="text1"/>
          <w:spacing w:val="-3"/>
        </w:rPr>
        <w:t>r</w:t>
      </w:r>
      <w:r w:rsidRPr="002E28C8">
        <w:rPr>
          <w:rFonts w:cstheme="minorHAnsi"/>
          <w:color w:val="000000" w:themeColor="text1"/>
        </w:rPr>
        <w:t>o</w:t>
      </w:r>
      <w:r w:rsidRPr="002E28C8">
        <w:rPr>
          <w:rFonts w:cstheme="minorHAnsi"/>
          <w:color w:val="000000" w:themeColor="text1"/>
          <w:spacing w:val="-1"/>
        </w:rPr>
        <w:t>g</w:t>
      </w:r>
      <w:r w:rsidRPr="002E28C8">
        <w:rPr>
          <w:rFonts w:cstheme="minorHAnsi"/>
          <w:color w:val="000000" w:themeColor="text1"/>
        </w:rPr>
        <w:t>ramme</w:t>
      </w:r>
      <w:r w:rsidRPr="002E28C8">
        <w:rPr>
          <w:rFonts w:cstheme="minorHAnsi"/>
          <w:color w:val="000000" w:themeColor="text1"/>
          <w:spacing w:val="-7"/>
        </w:rPr>
        <w:t xml:space="preserve"> </w:t>
      </w:r>
      <w:r w:rsidRPr="002E28C8">
        <w:rPr>
          <w:rFonts w:cstheme="minorHAnsi"/>
          <w:color w:val="000000" w:themeColor="text1"/>
        </w:rPr>
        <w:t>is</w:t>
      </w:r>
      <w:r w:rsidRPr="002E28C8">
        <w:rPr>
          <w:rFonts w:cstheme="minorHAnsi"/>
          <w:color w:val="000000" w:themeColor="text1"/>
          <w:spacing w:val="-3"/>
        </w:rPr>
        <w:t xml:space="preserve"> </w:t>
      </w:r>
      <w:r w:rsidRPr="002E28C8">
        <w:rPr>
          <w:rFonts w:cstheme="minorHAnsi"/>
          <w:color w:val="000000" w:themeColor="text1"/>
          <w:spacing w:val="1"/>
        </w:rPr>
        <w:t>f</w:t>
      </w:r>
      <w:r w:rsidRPr="002E28C8">
        <w:rPr>
          <w:rFonts w:cstheme="minorHAnsi"/>
          <w:color w:val="000000" w:themeColor="text1"/>
          <w:spacing w:val="-2"/>
        </w:rPr>
        <w:t>u</w:t>
      </w:r>
      <w:r w:rsidRPr="002E28C8">
        <w:rPr>
          <w:rFonts w:cstheme="minorHAnsi"/>
          <w:color w:val="000000" w:themeColor="text1"/>
          <w:spacing w:val="1"/>
        </w:rPr>
        <w:t>nd</w:t>
      </w:r>
      <w:r w:rsidRPr="002E28C8">
        <w:rPr>
          <w:rFonts w:cstheme="minorHAnsi"/>
          <w:color w:val="000000" w:themeColor="text1"/>
          <w:spacing w:val="-2"/>
        </w:rPr>
        <w:t>e</w:t>
      </w:r>
      <w:r w:rsidRPr="002E28C8">
        <w:rPr>
          <w:rFonts w:cstheme="minorHAnsi"/>
          <w:color w:val="000000" w:themeColor="text1"/>
        </w:rPr>
        <w:t>d</w:t>
      </w:r>
      <w:r w:rsidRPr="002E28C8">
        <w:rPr>
          <w:rFonts w:cstheme="minorHAnsi"/>
          <w:color w:val="000000" w:themeColor="text1"/>
          <w:spacing w:val="-2"/>
        </w:rPr>
        <w:t xml:space="preserve"> </w:t>
      </w:r>
      <w:r w:rsidRPr="002E28C8">
        <w:rPr>
          <w:rFonts w:cstheme="minorHAnsi"/>
          <w:color w:val="000000" w:themeColor="text1"/>
        </w:rPr>
        <w:t>m</w:t>
      </w:r>
      <w:r w:rsidRPr="002E28C8">
        <w:rPr>
          <w:rFonts w:cstheme="minorHAnsi"/>
          <w:color w:val="000000" w:themeColor="text1"/>
          <w:spacing w:val="-3"/>
        </w:rPr>
        <w:t>a</w:t>
      </w:r>
      <w:r w:rsidRPr="002E28C8">
        <w:rPr>
          <w:rFonts w:cstheme="minorHAnsi"/>
          <w:color w:val="000000" w:themeColor="text1"/>
        </w:rPr>
        <w:t>i</w:t>
      </w:r>
      <w:r w:rsidRPr="002E28C8">
        <w:rPr>
          <w:rFonts w:cstheme="minorHAnsi"/>
          <w:color w:val="000000" w:themeColor="text1"/>
          <w:spacing w:val="1"/>
        </w:rPr>
        <w:t>n</w:t>
      </w:r>
      <w:r w:rsidRPr="002E28C8">
        <w:rPr>
          <w:rFonts w:cstheme="minorHAnsi"/>
          <w:color w:val="000000" w:themeColor="text1"/>
        </w:rPr>
        <w:t>ly</w:t>
      </w:r>
      <w:r w:rsidRPr="002E28C8">
        <w:rPr>
          <w:rFonts w:cstheme="minorHAnsi"/>
          <w:color w:val="000000" w:themeColor="text1"/>
          <w:spacing w:val="-6"/>
        </w:rPr>
        <w:t xml:space="preserve"> </w:t>
      </w:r>
      <w:r w:rsidRPr="002E28C8">
        <w:rPr>
          <w:rFonts w:cstheme="minorHAnsi"/>
          <w:color w:val="000000" w:themeColor="text1"/>
          <w:spacing w:val="1"/>
        </w:rPr>
        <w:t>f</w:t>
      </w:r>
      <w:r w:rsidRPr="002E28C8">
        <w:rPr>
          <w:rFonts w:cstheme="minorHAnsi"/>
          <w:color w:val="000000" w:themeColor="text1"/>
        </w:rPr>
        <w:t>rom</w:t>
      </w:r>
      <w:r w:rsidRPr="002E28C8">
        <w:rPr>
          <w:rFonts w:cstheme="minorHAnsi"/>
          <w:color w:val="000000" w:themeColor="text1"/>
          <w:spacing w:val="-5"/>
        </w:rPr>
        <w:t xml:space="preserve"> rents and </w:t>
      </w:r>
      <w:r w:rsidRPr="002E28C8">
        <w:rPr>
          <w:rFonts w:cstheme="minorHAnsi"/>
          <w:color w:val="000000" w:themeColor="text1"/>
          <w:spacing w:val="1"/>
        </w:rPr>
        <w:t>b</w:t>
      </w:r>
      <w:r w:rsidRPr="002E28C8">
        <w:rPr>
          <w:rFonts w:cstheme="minorHAnsi"/>
          <w:color w:val="000000" w:themeColor="text1"/>
          <w:spacing w:val="-2"/>
        </w:rPr>
        <w:t>o</w:t>
      </w:r>
      <w:r w:rsidRPr="002E28C8">
        <w:rPr>
          <w:rFonts w:cstheme="minorHAnsi"/>
          <w:color w:val="000000" w:themeColor="text1"/>
        </w:rPr>
        <w:t>rro</w:t>
      </w:r>
      <w:r w:rsidRPr="002E28C8">
        <w:rPr>
          <w:rFonts w:cstheme="minorHAnsi"/>
          <w:color w:val="000000" w:themeColor="text1"/>
          <w:spacing w:val="-2"/>
        </w:rPr>
        <w:t>w</w:t>
      </w:r>
      <w:r w:rsidRPr="002E28C8">
        <w:rPr>
          <w:rFonts w:cstheme="minorHAnsi"/>
          <w:color w:val="000000" w:themeColor="text1"/>
        </w:rPr>
        <w:t>i</w:t>
      </w:r>
      <w:r w:rsidRPr="002E28C8">
        <w:rPr>
          <w:rFonts w:cstheme="minorHAnsi"/>
          <w:color w:val="000000" w:themeColor="text1"/>
          <w:spacing w:val="1"/>
        </w:rPr>
        <w:t>n</w:t>
      </w:r>
      <w:r w:rsidRPr="002E28C8">
        <w:rPr>
          <w:rFonts w:cstheme="minorHAnsi"/>
          <w:color w:val="000000" w:themeColor="text1"/>
          <w:spacing w:val="-1"/>
        </w:rPr>
        <w:t>g</w:t>
      </w:r>
      <w:r w:rsidRPr="002E28C8">
        <w:rPr>
          <w:rFonts w:cstheme="minorHAnsi"/>
          <w:color w:val="000000" w:themeColor="text1"/>
        </w:rPr>
        <w:t>.</w:t>
      </w:r>
      <w:r w:rsidRPr="002E28C8">
        <w:rPr>
          <w:rFonts w:cstheme="minorHAnsi"/>
          <w:color w:val="000000" w:themeColor="text1"/>
          <w:spacing w:val="-4"/>
        </w:rPr>
        <w:t xml:space="preserve"> </w:t>
      </w:r>
      <w:r w:rsidRPr="002E28C8">
        <w:rPr>
          <w:rFonts w:cstheme="minorHAnsi"/>
          <w:color w:val="000000" w:themeColor="text1"/>
        </w:rPr>
        <w:t>T</w:t>
      </w:r>
      <w:r w:rsidRPr="002E28C8">
        <w:rPr>
          <w:rFonts w:cstheme="minorHAnsi"/>
          <w:color w:val="000000" w:themeColor="text1"/>
          <w:spacing w:val="1"/>
        </w:rPr>
        <w:t>h</w:t>
      </w:r>
      <w:r w:rsidRPr="002E28C8">
        <w:rPr>
          <w:rFonts w:cstheme="minorHAnsi"/>
          <w:color w:val="000000" w:themeColor="text1"/>
        </w:rPr>
        <w:t>is</w:t>
      </w:r>
      <w:r w:rsidRPr="002E28C8">
        <w:rPr>
          <w:rFonts w:cstheme="minorHAnsi"/>
          <w:color w:val="000000" w:themeColor="text1"/>
          <w:spacing w:val="-5"/>
        </w:rPr>
        <w:t xml:space="preserve"> </w:t>
      </w:r>
      <w:r w:rsidRPr="002E28C8">
        <w:rPr>
          <w:rFonts w:cstheme="minorHAnsi"/>
          <w:color w:val="000000" w:themeColor="text1"/>
        </w:rPr>
        <w:t>is re</w:t>
      </w:r>
      <w:r w:rsidRPr="002E28C8">
        <w:rPr>
          <w:rFonts w:cstheme="minorHAnsi"/>
          <w:color w:val="000000" w:themeColor="text1"/>
          <w:spacing w:val="1"/>
        </w:rPr>
        <w:t>p</w:t>
      </w:r>
      <w:r w:rsidRPr="002E28C8">
        <w:rPr>
          <w:rFonts w:cstheme="minorHAnsi"/>
          <w:color w:val="000000" w:themeColor="text1"/>
        </w:rPr>
        <w:t>aid</w:t>
      </w:r>
      <w:r w:rsidRPr="002E28C8">
        <w:rPr>
          <w:rFonts w:cstheme="minorHAnsi"/>
          <w:color w:val="000000" w:themeColor="text1"/>
          <w:spacing w:val="-3"/>
        </w:rPr>
        <w:t xml:space="preserve"> </w:t>
      </w:r>
      <w:r w:rsidRPr="002E28C8">
        <w:rPr>
          <w:rFonts w:cstheme="minorHAnsi"/>
          <w:color w:val="000000" w:themeColor="text1"/>
        </w:rPr>
        <w:t>o</w:t>
      </w:r>
      <w:r w:rsidRPr="002E28C8">
        <w:rPr>
          <w:rFonts w:cstheme="minorHAnsi"/>
          <w:color w:val="000000" w:themeColor="text1"/>
          <w:spacing w:val="-1"/>
        </w:rPr>
        <w:t>v</w:t>
      </w:r>
      <w:r w:rsidRPr="002E28C8">
        <w:rPr>
          <w:rFonts w:cstheme="minorHAnsi"/>
          <w:color w:val="000000" w:themeColor="text1"/>
        </w:rPr>
        <w:t>er</w:t>
      </w:r>
      <w:r w:rsidRPr="002E28C8">
        <w:rPr>
          <w:rFonts w:cstheme="minorHAnsi"/>
          <w:color w:val="000000" w:themeColor="text1"/>
          <w:spacing w:val="-4"/>
        </w:rPr>
        <w:t xml:space="preserve"> </w:t>
      </w:r>
      <w:r w:rsidRPr="002E28C8">
        <w:rPr>
          <w:rFonts w:cstheme="minorHAnsi"/>
          <w:color w:val="000000" w:themeColor="text1"/>
        </w:rPr>
        <w:t>several</w:t>
      </w:r>
      <w:r w:rsidRPr="002E28C8">
        <w:rPr>
          <w:rFonts w:cstheme="minorHAnsi"/>
          <w:color w:val="000000" w:themeColor="text1"/>
          <w:spacing w:val="-5"/>
        </w:rPr>
        <w:t xml:space="preserve"> </w:t>
      </w:r>
      <w:r w:rsidRPr="002E28C8">
        <w:rPr>
          <w:rFonts w:cstheme="minorHAnsi"/>
          <w:color w:val="000000" w:themeColor="text1"/>
          <w:spacing w:val="-1"/>
        </w:rPr>
        <w:t>y</w:t>
      </w:r>
      <w:r w:rsidRPr="002E28C8">
        <w:rPr>
          <w:rFonts w:cstheme="minorHAnsi"/>
          <w:color w:val="000000" w:themeColor="text1"/>
        </w:rPr>
        <w:t>ears</w:t>
      </w:r>
      <w:r w:rsidRPr="002E28C8">
        <w:rPr>
          <w:rFonts w:cstheme="minorHAnsi"/>
          <w:color w:val="000000" w:themeColor="text1"/>
          <w:spacing w:val="-2"/>
        </w:rPr>
        <w:t xml:space="preserve"> </w:t>
      </w:r>
      <w:r w:rsidRPr="002E28C8">
        <w:rPr>
          <w:rFonts w:cstheme="minorHAnsi"/>
          <w:color w:val="000000" w:themeColor="text1"/>
          <w:spacing w:val="1"/>
        </w:rPr>
        <w:t>b</w:t>
      </w:r>
      <w:r w:rsidRPr="002E28C8">
        <w:rPr>
          <w:rFonts w:cstheme="minorHAnsi"/>
          <w:color w:val="000000" w:themeColor="text1"/>
        </w:rPr>
        <w:t>y</w:t>
      </w:r>
      <w:r w:rsidRPr="002E28C8">
        <w:rPr>
          <w:rFonts w:cstheme="minorHAnsi"/>
          <w:color w:val="000000" w:themeColor="text1"/>
          <w:spacing w:val="-5"/>
        </w:rPr>
        <w:t xml:space="preserve"> </w:t>
      </w:r>
      <w:r w:rsidRPr="002E28C8">
        <w:rPr>
          <w:rFonts w:cstheme="minorHAnsi"/>
          <w:color w:val="000000" w:themeColor="text1"/>
          <w:spacing w:val="1"/>
        </w:rPr>
        <w:t>th</w:t>
      </w:r>
      <w:r w:rsidRPr="002E28C8">
        <w:rPr>
          <w:rFonts w:cstheme="minorHAnsi"/>
          <w:color w:val="000000" w:themeColor="text1"/>
        </w:rPr>
        <w:t>e</w:t>
      </w:r>
      <w:r w:rsidRPr="002E28C8">
        <w:rPr>
          <w:rFonts w:cstheme="minorHAnsi"/>
          <w:color w:val="000000" w:themeColor="text1"/>
          <w:spacing w:val="-3"/>
        </w:rPr>
        <w:t xml:space="preserve"> </w:t>
      </w:r>
      <w:r w:rsidRPr="002E28C8">
        <w:rPr>
          <w:rFonts w:cstheme="minorHAnsi"/>
          <w:color w:val="000000" w:themeColor="text1"/>
          <w:spacing w:val="-1"/>
        </w:rPr>
        <w:t>H</w:t>
      </w:r>
      <w:r w:rsidRPr="002E28C8">
        <w:rPr>
          <w:rFonts w:cstheme="minorHAnsi"/>
          <w:color w:val="000000" w:themeColor="text1"/>
        </w:rPr>
        <w:t>o</w:t>
      </w:r>
      <w:r w:rsidRPr="002E28C8">
        <w:rPr>
          <w:rFonts w:cstheme="minorHAnsi"/>
          <w:color w:val="000000" w:themeColor="text1"/>
          <w:spacing w:val="1"/>
        </w:rPr>
        <w:t>u</w:t>
      </w:r>
      <w:r w:rsidRPr="002E28C8">
        <w:rPr>
          <w:rFonts w:cstheme="minorHAnsi"/>
          <w:color w:val="000000" w:themeColor="text1"/>
          <w:spacing w:val="-1"/>
        </w:rPr>
        <w:t>s</w:t>
      </w:r>
      <w:r w:rsidRPr="002E28C8">
        <w:rPr>
          <w:rFonts w:cstheme="minorHAnsi"/>
          <w:color w:val="000000" w:themeColor="text1"/>
        </w:rPr>
        <w:t>i</w:t>
      </w:r>
      <w:r w:rsidRPr="002E28C8">
        <w:rPr>
          <w:rFonts w:cstheme="minorHAnsi"/>
          <w:color w:val="000000" w:themeColor="text1"/>
          <w:spacing w:val="1"/>
        </w:rPr>
        <w:t>n</w:t>
      </w:r>
      <w:r w:rsidRPr="002E28C8">
        <w:rPr>
          <w:rFonts w:cstheme="minorHAnsi"/>
          <w:color w:val="000000" w:themeColor="text1"/>
        </w:rPr>
        <w:t>g</w:t>
      </w:r>
      <w:r w:rsidRPr="002E28C8">
        <w:rPr>
          <w:rFonts w:cstheme="minorHAnsi"/>
          <w:color w:val="000000" w:themeColor="text1"/>
          <w:spacing w:val="-4"/>
        </w:rPr>
        <w:t xml:space="preserve"> </w:t>
      </w:r>
      <w:r w:rsidRPr="002E28C8">
        <w:rPr>
          <w:rFonts w:cstheme="minorHAnsi"/>
          <w:color w:val="000000" w:themeColor="text1"/>
          <w:spacing w:val="-1"/>
        </w:rPr>
        <w:t>R</w:t>
      </w:r>
      <w:r w:rsidRPr="002E28C8">
        <w:rPr>
          <w:rFonts w:cstheme="minorHAnsi"/>
          <w:color w:val="000000" w:themeColor="text1"/>
        </w:rPr>
        <w:t>e</w:t>
      </w:r>
      <w:r w:rsidRPr="002E28C8">
        <w:rPr>
          <w:rFonts w:cstheme="minorHAnsi"/>
          <w:color w:val="000000" w:themeColor="text1"/>
          <w:spacing w:val="-3"/>
        </w:rPr>
        <w:t>v</w:t>
      </w:r>
      <w:r w:rsidRPr="002E28C8">
        <w:rPr>
          <w:rFonts w:cstheme="minorHAnsi"/>
          <w:color w:val="000000" w:themeColor="text1"/>
        </w:rPr>
        <w:t>e</w:t>
      </w:r>
      <w:r w:rsidRPr="002E28C8">
        <w:rPr>
          <w:rFonts w:cstheme="minorHAnsi"/>
          <w:color w:val="000000" w:themeColor="text1"/>
          <w:spacing w:val="1"/>
        </w:rPr>
        <w:t>nu</w:t>
      </w:r>
      <w:r w:rsidRPr="002E28C8">
        <w:rPr>
          <w:rFonts w:cstheme="minorHAnsi"/>
          <w:color w:val="000000" w:themeColor="text1"/>
        </w:rPr>
        <w:t>e</w:t>
      </w:r>
      <w:r w:rsidRPr="002E28C8">
        <w:rPr>
          <w:rFonts w:cstheme="minorHAnsi"/>
          <w:color w:val="000000" w:themeColor="text1"/>
          <w:spacing w:val="-4"/>
        </w:rPr>
        <w:t xml:space="preserve"> </w:t>
      </w:r>
      <w:r w:rsidRPr="002E28C8">
        <w:rPr>
          <w:rFonts w:cstheme="minorHAnsi"/>
          <w:color w:val="000000" w:themeColor="text1"/>
        </w:rPr>
        <w:t>A</w:t>
      </w:r>
      <w:r w:rsidRPr="002E28C8">
        <w:rPr>
          <w:rFonts w:cstheme="minorHAnsi"/>
          <w:color w:val="000000" w:themeColor="text1"/>
          <w:spacing w:val="-1"/>
        </w:rPr>
        <w:t>cc</w:t>
      </w:r>
      <w:r w:rsidRPr="002E28C8">
        <w:rPr>
          <w:rFonts w:cstheme="minorHAnsi"/>
          <w:color w:val="000000" w:themeColor="text1"/>
        </w:rPr>
        <w:t>o</w:t>
      </w:r>
      <w:r w:rsidRPr="002E28C8">
        <w:rPr>
          <w:rFonts w:cstheme="minorHAnsi"/>
          <w:color w:val="000000" w:themeColor="text1"/>
          <w:spacing w:val="-2"/>
        </w:rPr>
        <w:t>u</w:t>
      </w:r>
      <w:r w:rsidRPr="002E28C8">
        <w:rPr>
          <w:rFonts w:cstheme="minorHAnsi"/>
          <w:color w:val="000000" w:themeColor="text1"/>
          <w:spacing w:val="1"/>
        </w:rPr>
        <w:t>n</w:t>
      </w:r>
      <w:r w:rsidRPr="002E28C8">
        <w:rPr>
          <w:rFonts w:cstheme="minorHAnsi"/>
          <w:color w:val="000000" w:themeColor="text1"/>
        </w:rPr>
        <w:t>t</w:t>
      </w:r>
      <w:r w:rsidRPr="002E28C8">
        <w:rPr>
          <w:rFonts w:cstheme="minorHAnsi"/>
          <w:color w:val="000000" w:themeColor="text1"/>
          <w:spacing w:val="-3"/>
        </w:rPr>
        <w:t xml:space="preserve"> </w:t>
      </w:r>
      <w:r w:rsidRPr="002E28C8">
        <w:rPr>
          <w:rFonts w:cstheme="minorHAnsi"/>
          <w:color w:val="000000" w:themeColor="text1"/>
        </w:rPr>
        <w:t>as</w:t>
      </w:r>
      <w:r w:rsidRPr="002E28C8">
        <w:rPr>
          <w:rFonts w:cstheme="minorHAnsi"/>
          <w:color w:val="000000" w:themeColor="text1"/>
          <w:spacing w:val="-2"/>
        </w:rPr>
        <w:t xml:space="preserve"> </w:t>
      </w:r>
      <w:r w:rsidRPr="002E28C8">
        <w:rPr>
          <w:rFonts w:cstheme="minorHAnsi"/>
          <w:color w:val="000000" w:themeColor="text1"/>
        </w:rPr>
        <w:t>lo</w:t>
      </w:r>
      <w:r w:rsidRPr="002E28C8">
        <w:rPr>
          <w:rFonts w:cstheme="minorHAnsi"/>
          <w:color w:val="000000" w:themeColor="text1"/>
          <w:spacing w:val="-3"/>
        </w:rPr>
        <w:t>a</w:t>
      </w:r>
      <w:r w:rsidRPr="002E28C8">
        <w:rPr>
          <w:rFonts w:cstheme="minorHAnsi"/>
          <w:color w:val="000000" w:themeColor="text1"/>
          <w:spacing w:val="1"/>
        </w:rPr>
        <w:t>n</w:t>
      </w:r>
      <w:r w:rsidRPr="002E28C8">
        <w:rPr>
          <w:rFonts w:cstheme="minorHAnsi"/>
          <w:color w:val="000000" w:themeColor="text1"/>
        </w:rPr>
        <w:t>s</w:t>
      </w:r>
      <w:r w:rsidRPr="002E28C8">
        <w:rPr>
          <w:rFonts w:cstheme="minorHAnsi"/>
          <w:color w:val="000000" w:themeColor="text1"/>
          <w:spacing w:val="-2"/>
        </w:rPr>
        <w:t xml:space="preserve"> </w:t>
      </w:r>
      <w:r w:rsidRPr="002E28C8">
        <w:rPr>
          <w:rFonts w:cstheme="minorHAnsi"/>
          <w:color w:val="000000" w:themeColor="text1"/>
          <w:spacing w:val="-5"/>
        </w:rPr>
        <w:t>c</w:t>
      </w:r>
      <w:r w:rsidRPr="002E28C8">
        <w:rPr>
          <w:rFonts w:cstheme="minorHAnsi"/>
          <w:color w:val="000000" w:themeColor="text1"/>
          <w:spacing w:val="1"/>
        </w:rPr>
        <w:t>h</w:t>
      </w:r>
      <w:r w:rsidRPr="002E28C8">
        <w:rPr>
          <w:rFonts w:cstheme="minorHAnsi"/>
          <w:color w:val="000000" w:themeColor="text1"/>
        </w:rPr>
        <w:t>ar</w:t>
      </w:r>
      <w:r w:rsidRPr="002E28C8">
        <w:rPr>
          <w:rFonts w:cstheme="minorHAnsi"/>
          <w:color w:val="000000" w:themeColor="text1"/>
          <w:spacing w:val="-1"/>
        </w:rPr>
        <w:t>g</w:t>
      </w:r>
      <w:r w:rsidRPr="002E28C8">
        <w:rPr>
          <w:rFonts w:cstheme="minorHAnsi"/>
          <w:color w:val="000000" w:themeColor="text1"/>
        </w:rPr>
        <w:t>e</w:t>
      </w:r>
      <w:r w:rsidRPr="002E28C8">
        <w:rPr>
          <w:rFonts w:cstheme="minorHAnsi"/>
          <w:color w:val="000000" w:themeColor="text1"/>
          <w:spacing w:val="-1"/>
        </w:rPr>
        <w:t>s</w:t>
      </w:r>
      <w:r w:rsidRPr="002E28C8">
        <w:rPr>
          <w:rFonts w:cstheme="minorHAnsi"/>
          <w:color w:val="000000" w:themeColor="text1"/>
        </w:rPr>
        <w:t xml:space="preserve">. A sum of £250k was transferred from 2009 </w:t>
      </w:r>
      <w:r w:rsidR="004C7617">
        <w:rPr>
          <w:rFonts w:cstheme="minorHAnsi"/>
          <w:color w:val="000000" w:themeColor="text1"/>
        </w:rPr>
        <w:t>-</w:t>
      </w:r>
      <w:r w:rsidRPr="002E28C8">
        <w:rPr>
          <w:rFonts w:cstheme="minorHAnsi"/>
          <w:color w:val="000000" w:themeColor="text1"/>
        </w:rPr>
        <w:t>10 to 2021</w:t>
      </w:r>
      <w:r w:rsidR="004C7617">
        <w:rPr>
          <w:rFonts w:cstheme="minorHAnsi"/>
          <w:color w:val="000000" w:themeColor="text1"/>
        </w:rPr>
        <w:t>-</w:t>
      </w:r>
      <w:r w:rsidRPr="002E28C8">
        <w:rPr>
          <w:rFonts w:cstheme="minorHAnsi"/>
          <w:color w:val="000000" w:themeColor="text1"/>
        </w:rPr>
        <w:t>22 used for CNB loan charges.   A re</w:t>
      </w:r>
      <w:r w:rsidRPr="002E28C8">
        <w:rPr>
          <w:rFonts w:cstheme="minorHAnsi"/>
          <w:color w:val="000000" w:themeColor="text1"/>
          <w:spacing w:val="-2"/>
        </w:rPr>
        <w:t>p</w:t>
      </w:r>
      <w:r w:rsidRPr="002E28C8">
        <w:rPr>
          <w:rFonts w:cstheme="minorHAnsi"/>
          <w:color w:val="000000" w:themeColor="text1"/>
        </w:rPr>
        <w:t>ort</w:t>
      </w:r>
      <w:r w:rsidRPr="002E28C8">
        <w:rPr>
          <w:rFonts w:cstheme="minorHAnsi"/>
          <w:color w:val="000000" w:themeColor="text1"/>
          <w:spacing w:val="-3"/>
        </w:rPr>
        <w:t xml:space="preserve"> </w:t>
      </w:r>
      <w:r w:rsidRPr="002E28C8">
        <w:rPr>
          <w:rFonts w:cstheme="minorHAnsi"/>
          <w:color w:val="000000" w:themeColor="text1"/>
          <w:spacing w:val="1"/>
        </w:rPr>
        <w:t>t</w:t>
      </w:r>
      <w:r w:rsidRPr="002E28C8">
        <w:rPr>
          <w:rFonts w:cstheme="minorHAnsi"/>
          <w:color w:val="000000" w:themeColor="text1"/>
        </w:rPr>
        <w:t>o Poli</w:t>
      </w:r>
      <w:r w:rsidRPr="002E28C8">
        <w:rPr>
          <w:rFonts w:cstheme="minorHAnsi"/>
          <w:color w:val="000000" w:themeColor="text1"/>
          <w:spacing w:val="-1"/>
        </w:rPr>
        <w:t>c</w:t>
      </w:r>
      <w:r w:rsidRPr="002E28C8">
        <w:rPr>
          <w:rFonts w:cstheme="minorHAnsi"/>
          <w:color w:val="000000" w:themeColor="text1"/>
        </w:rPr>
        <w:t>y</w:t>
      </w:r>
      <w:r w:rsidRPr="002E28C8">
        <w:rPr>
          <w:rFonts w:cstheme="minorHAnsi"/>
          <w:color w:val="000000" w:themeColor="text1"/>
          <w:spacing w:val="-3"/>
        </w:rPr>
        <w:t xml:space="preserve"> </w:t>
      </w:r>
      <w:r w:rsidRPr="002E28C8">
        <w:rPr>
          <w:rFonts w:cstheme="minorHAnsi"/>
          <w:color w:val="000000" w:themeColor="text1"/>
        </w:rPr>
        <w:t>a</w:t>
      </w:r>
      <w:r w:rsidRPr="002E28C8">
        <w:rPr>
          <w:rFonts w:cstheme="minorHAnsi"/>
          <w:color w:val="000000" w:themeColor="text1"/>
          <w:spacing w:val="-2"/>
        </w:rPr>
        <w:t>n</w:t>
      </w:r>
      <w:r w:rsidRPr="002E28C8">
        <w:rPr>
          <w:rFonts w:cstheme="minorHAnsi"/>
          <w:color w:val="000000" w:themeColor="text1"/>
        </w:rPr>
        <w:t>d</w:t>
      </w:r>
      <w:r w:rsidRPr="002E28C8">
        <w:rPr>
          <w:rFonts w:cstheme="minorHAnsi"/>
          <w:color w:val="000000" w:themeColor="text1"/>
          <w:spacing w:val="-2"/>
        </w:rPr>
        <w:t xml:space="preserve"> </w:t>
      </w:r>
      <w:r w:rsidRPr="002E28C8">
        <w:rPr>
          <w:rFonts w:cstheme="minorHAnsi"/>
          <w:color w:val="000000" w:themeColor="text1"/>
          <w:spacing w:val="-1"/>
        </w:rPr>
        <w:t>R</w:t>
      </w:r>
      <w:r w:rsidRPr="002E28C8">
        <w:rPr>
          <w:rFonts w:cstheme="minorHAnsi"/>
          <w:color w:val="000000" w:themeColor="text1"/>
        </w:rPr>
        <w:t>e</w:t>
      </w:r>
      <w:r w:rsidRPr="002E28C8">
        <w:rPr>
          <w:rFonts w:cstheme="minorHAnsi"/>
          <w:color w:val="000000" w:themeColor="text1"/>
          <w:spacing w:val="-1"/>
        </w:rPr>
        <w:t>s</w:t>
      </w:r>
      <w:r w:rsidRPr="002E28C8">
        <w:rPr>
          <w:rFonts w:cstheme="minorHAnsi"/>
          <w:color w:val="000000" w:themeColor="text1"/>
        </w:rPr>
        <w:t>o</w:t>
      </w:r>
      <w:r w:rsidRPr="002E28C8">
        <w:rPr>
          <w:rFonts w:cstheme="minorHAnsi"/>
          <w:color w:val="000000" w:themeColor="text1"/>
          <w:spacing w:val="-2"/>
        </w:rPr>
        <w:t>u</w:t>
      </w:r>
      <w:r w:rsidRPr="002E28C8">
        <w:rPr>
          <w:rFonts w:cstheme="minorHAnsi"/>
          <w:color w:val="000000" w:themeColor="text1"/>
        </w:rPr>
        <w:t>r</w:t>
      </w:r>
      <w:r w:rsidRPr="002E28C8">
        <w:rPr>
          <w:rFonts w:cstheme="minorHAnsi"/>
          <w:color w:val="000000" w:themeColor="text1"/>
          <w:spacing w:val="-1"/>
        </w:rPr>
        <w:t>c</w:t>
      </w:r>
      <w:r w:rsidRPr="002E28C8">
        <w:rPr>
          <w:rFonts w:cstheme="minorHAnsi"/>
          <w:color w:val="000000" w:themeColor="text1"/>
        </w:rPr>
        <w:t>es</w:t>
      </w:r>
      <w:r w:rsidRPr="002E28C8">
        <w:rPr>
          <w:rFonts w:cstheme="minorHAnsi"/>
          <w:color w:val="000000" w:themeColor="text1"/>
          <w:spacing w:val="-2"/>
        </w:rPr>
        <w:t xml:space="preserve"> </w:t>
      </w:r>
      <w:r w:rsidRPr="002E28C8">
        <w:rPr>
          <w:rFonts w:cstheme="minorHAnsi"/>
          <w:color w:val="000000" w:themeColor="text1"/>
          <w:spacing w:val="-1"/>
        </w:rPr>
        <w:t>C</w:t>
      </w:r>
      <w:r w:rsidRPr="002E28C8">
        <w:rPr>
          <w:rFonts w:cstheme="minorHAnsi"/>
          <w:color w:val="000000" w:themeColor="text1"/>
          <w:spacing w:val="-2"/>
        </w:rPr>
        <w:t>o</w:t>
      </w:r>
      <w:r w:rsidRPr="002E28C8">
        <w:rPr>
          <w:rFonts w:cstheme="minorHAnsi"/>
          <w:color w:val="000000" w:themeColor="text1"/>
        </w:rPr>
        <w:t>mmi</w:t>
      </w:r>
      <w:r w:rsidRPr="002E28C8">
        <w:rPr>
          <w:rFonts w:cstheme="minorHAnsi"/>
          <w:color w:val="000000" w:themeColor="text1"/>
          <w:spacing w:val="1"/>
        </w:rPr>
        <w:t>t</w:t>
      </w:r>
      <w:r w:rsidRPr="002E28C8">
        <w:rPr>
          <w:rFonts w:cstheme="minorHAnsi"/>
          <w:color w:val="000000" w:themeColor="text1"/>
          <w:spacing w:val="-2"/>
        </w:rPr>
        <w:t>t</w:t>
      </w:r>
      <w:r w:rsidRPr="002E28C8">
        <w:rPr>
          <w:rFonts w:cstheme="minorHAnsi"/>
          <w:color w:val="000000" w:themeColor="text1"/>
        </w:rPr>
        <w:t>ee</w:t>
      </w:r>
      <w:r w:rsidRPr="002E28C8">
        <w:rPr>
          <w:rFonts w:cstheme="minorHAnsi"/>
          <w:color w:val="000000" w:themeColor="text1"/>
          <w:spacing w:val="-2"/>
        </w:rPr>
        <w:t xml:space="preserve"> o</w:t>
      </w:r>
      <w:r w:rsidRPr="002E28C8">
        <w:rPr>
          <w:rFonts w:cstheme="minorHAnsi"/>
          <w:color w:val="000000" w:themeColor="text1"/>
        </w:rPr>
        <w:t>n</w:t>
      </w:r>
      <w:r w:rsidRPr="002E28C8">
        <w:rPr>
          <w:rFonts w:cstheme="minorHAnsi"/>
          <w:color w:val="000000" w:themeColor="text1"/>
          <w:spacing w:val="-4"/>
        </w:rPr>
        <w:t xml:space="preserve"> </w:t>
      </w:r>
      <w:r w:rsidRPr="002E28C8">
        <w:rPr>
          <w:rFonts w:cstheme="minorHAnsi"/>
          <w:color w:val="000000" w:themeColor="text1"/>
          <w:spacing w:val="1"/>
        </w:rPr>
        <w:t>N</w:t>
      </w:r>
      <w:r w:rsidRPr="002E28C8">
        <w:rPr>
          <w:rFonts w:cstheme="minorHAnsi"/>
          <w:color w:val="000000" w:themeColor="text1"/>
        </w:rPr>
        <w:t>ew</w:t>
      </w:r>
      <w:r w:rsidRPr="002E28C8">
        <w:rPr>
          <w:rFonts w:cstheme="minorHAnsi"/>
          <w:color w:val="000000" w:themeColor="text1"/>
          <w:spacing w:val="-4"/>
        </w:rPr>
        <w:t xml:space="preserve"> </w:t>
      </w:r>
      <w:r w:rsidRPr="002E28C8">
        <w:rPr>
          <w:rFonts w:cstheme="minorHAnsi"/>
          <w:color w:val="000000" w:themeColor="text1"/>
        </w:rPr>
        <w:t>A</w:t>
      </w:r>
      <w:r w:rsidRPr="002E28C8">
        <w:rPr>
          <w:rFonts w:cstheme="minorHAnsi"/>
          <w:color w:val="000000" w:themeColor="text1"/>
          <w:spacing w:val="-2"/>
        </w:rPr>
        <w:t>f</w:t>
      </w:r>
      <w:r w:rsidRPr="002E28C8">
        <w:rPr>
          <w:rFonts w:cstheme="minorHAnsi"/>
          <w:color w:val="000000" w:themeColor="text1"/>
          <w:spacing w:val="1"/>
        </w:rPr>
        <w:t>f</w:t>
      </w:r>
      <w:r w:rsidRPr="002E28C8">
        <w:rPr>
          <w:rFonts w:cstheme="minorHAnsi"/>
          <w:color w:val="000000" w:themeColor="text1"/>
        </w:rPr>
        <w:t>o</w:t>
      </w:r>
      <w:r w:rsidRPr="002E28C8">
        <w:rPr>
          <w:rFonts w:cstheme="minorHAnsi"/>
          <w:color w:val="000000" w:themeColor="text1"/>
          <w:spacing w:val="-3"/>
        </w:rPr>
        <w:t>r</w:t>
      </w:r>
      <w:r w:rsidRPr="002E28C8">
        <w:rPr>
          <w:rFonts w:cstheme="minorHAnsi"/>
          <w:color w:val="000000" w:themeColor="text1"/>
          <w:spacing w:val="1"/>
        </w:rPr>
        <w:t>d</w:t>
      </w:r>
      <w:r w:rsidRPr="002E28C8">
        <w:rPr>
          <w:rFonts w:cstheme="minorHAnsi"/>
          <w:color w:val="000000" w:themeColor="text1"/>
          <w:spacing w:val="-3"/>
        </w:rPr>
        <w:t>a</w:t>
      </w:r>
      <w:r w:rsidRPr="002E28C8">
        <w:rPr>
          <w:rFonts w:cstheme="minorHAnsi"/>
          <w:color w:val="000000" w:themeColor="text1"/>
          <w:spacing w:val="1"/>
        </w:rPr>
        <w:t>b</w:t>
      </w:r>
      <w:r w:rsidRPr="002E28C8">
        <w:rPr>
          <w:rFonts w:cstheme="minorHAnsi"/>
          <w:color w:val="000000" w:themeColor="text1"/>
        </w:rPr>
        <w:t>le</w:t>
      </w:r>
      <w:r w:rsidRPr="002E28C8">
        <w:rPr>
          <w:rFonts w:cstheme="minorHAnsi"/>
          <w:color w:val="000000" w:themeColor="text1"/>
          <w:spacing w:val="-2"/>
        </w:rPr>
        <w:t xml:space="preserve"> </w:t>
      </w:r>
      <w:r w:rsidRPr="002E28C8">
        <w:rPr>
          <w:rFonts w:cstheme="minorHAnsi"/>
          <w:color w:val="000000" w:themeColor="text1"/>
          <w:spacing w:val="-1"/>
        </w:rPr>
        <w:t>H</w:t>
      </w:r>
      <w:r w:rsidRPr="002E28C8">
        <w:rPr>
          <w:rFonts w:cstheme="minorHAnsi"/>
          <w:color w:val="000000" w:themeColor="text1"/>
          <w:spacing w:val="-2"/>
        </w:rPr>
        <w:t>o</w:t>
      </w:r>
      <w:r w:rsidRPr="002E28C8">
        <w:rPr>
          <w:rFonts w:cstheme="minorHAnsi"/>
          <w:color w:val="000000" w:themeColor="text1"/>
          <w:spacing w:val="1"/>
        </w:rPr>
        <w:t>u</w:t>
      </w:r>
      <w:r w:rsidRPr="002E28C8">
        <w:rPr>
          <w:rFonts w:cstheme="minorHAnsi"/>
          <w:color w:val="000000" w:themeColor="text1"/>
          <w:spacing w:val="-1"/>
        </w:rPr>
        <w:t>s</w:t>
      </w:r>
      <w:r w:rsidRPr="002E28C8">
        <w:rPr>
          <w:rFonts w:cstheme="minorHAnsi"/>
          <w:color w:val="000000" w:themeColor="text1"/>
        </w:rPr>
        <w:t>i</w:t>
      </w:r>
      <w:r w:rsidRPr="002E28C8">
        <w:rPr>
          <w:rFonts w:cstheme="minorHAnsi"/>
          <w:color w:val="000000" w:themeColor="text1"/>
          <w:spacing w:val="1"/>
        </w:rPr>
        <w:t>n</w:t>
      </w:r>
      <w:r w:rsidRPr="002E28C8">
        <w:rPr>
          <w:rFonts w:cstheme="minorHAnsi"/>
          <w:color w:val="000000" w:themeColor="text1"/>
        </w:rPr>
        <w:t>g</w:t>
      </w:r>
      <w:r w:rsidRPr="002E28C8">
        <w:rPr>
          <w:rFonts w:cstheme="minorHAnsi"/>
          <w:color w:val="000000" w:themeColor="text1"/>
          <w:spacing w:val="-3"/>
        </w:rPr>
        <w:t xml:space="preserve"> i</w:t>
      </w:r>
      <w:r w:rsidRPr="002E28C8">
        <w:rPr>
          <w:rFonts w:cstheme="minorHAnsi"/>
          <w:color w:val="000000" w:themeColor="text1"/>
        </w:rPr>
        <w:t>n</w:t>
      </w:r>
      <w:r w:rsidRPr="002E28C8">
        <w:rPr>
          <w:rFonts w:cstheme="minorHAnsi"/>
          <w:color w:val="000000" w:themeColor="text1"/>
          <w:spacing w:val="-1"/>
        </w:rPr>
        <w:t xml:space="preserve"> </w:t>
      </w:r>
      <w:r w:rsidRPr="002E28C8">
        <w:rPr>
          <w:rFonts w:cstheme="minorHAnsi"/>
          <w:color w:val="000000" w:themeColor="text1"/>
          <w:spacing w:val="-2"/>
        </w:rPr>
        <w:t>2</w:t>
      </w:r>
      <w:r w:rsidRPr="002E28C8">
        <w:rPr>
          <w:rFonts w:cstheme="minorHAnsi"/>
          <w:color w:val="000000" w:themeColor="text1"/>
        </w:rPr>
        <w:t>012</w:t>
      </w:r>
      <w:r w:rsidRPr="002E28C8">
        <w:rPr>
          <w:rFonts w:cstheme="minorHAnsi"/>
          <w:color w:val="000000" w:themeColor="text1"/>
          <w:spacing w:val="-4"/>
        </w:rPr>
        <w:t xml:space="preserve"> </w:t>
      </w:r>
      <w:r w:rsidRPr="002E28C8">
        <w:rPr>
          <w:rFonts w:cstheme="minorHAnsi"/>
          <w:color w:val="000000" w:themeColor="text1"/>
          <w:spacing w:val="-1"/>
        </w:rPr>
        <w:t>s</w:t>
      </w:r>
      <w:r w:rsidRPr="002E28C8">
        <w:rPr>
          <w:rFonts w:cstheme="minorHAnsi"/>
          <w:color w:val="000000" w:themeColor="text1"/>
        </w:rPr>
        <w:t>et</w:t>
      </w:r>
      <w:r w:rsidRPr="002E28C8">
        <w:rPr>
          <w:rFonts w:cstheme="minorHAnsi"/>
          <w:color w:val="000000" w:themeColor="text1"/>
          <w:spacing w:val="-4"/>
        </w:rPr>
        <w:t xml:space="preserve"> </w:t>
      </w:r>
      <w:r w:rsidRPr="002E28C8">
        <w:rPr>
          <w:rFonts w:cstheme="minorHAnsi"/>
          <w:color w:val="000000" w:themeColor="text1"/>
          <w:spacing w:val="-2"/>
        </w:rPr>
        <w:t>o</w:t>
      </w:r>
      <w:r w:rsidRPr="002E28C8">
        <w:rPr>
          <w:rFonts w:cstheme="minorHAnsi"/>
          <w:color w:val="000000" w:themeColor="text1"/>
          <w:spacing w:val="1"/>
        </w:rPr>
        <w:t>u</w:t>
      </w:r>
      <w:r w:rsidRPr="002E28C8">
        <w:rPr>
          <w:rFonts w:cstheme="minorHAnsi"/>
          <w:color w:val="000000" w:themeColor="text1"/>
        </w:rPr>
        <w:t>t</w:t>
      </w:r>
      <w:r w:rsidRPr="002E28C8">
        <w:rPr>
          <w:rFonts w:cstheme="minorHAnsi"/>
          <w:color w:val="000000" w:themeColor="text1"/>
          <w:spacing w:val="-4"/>
        </w:rPr>
        <w:t xml:space="preserve"> that </w:t>
      </w:r>
      <w:r w:rsidRPr="002E28C8">
        <w:rPr>
          <w:rFonts w:cstheme="minorHAnsi"/>
          <w:color w:val="000000" w:themeColor="text1"/>
        </w:rPr>
        <w:t xml:space="preserve">£173k </w:t>
      </w:r>
      <w:r w:rsidRPr="002E28C8">
        <w:rPr>
          <w:rFonts w:cstheme="minorHAnsi"/>
          <w:color w:val="000000" w:themeColor="text1"/>
          <w:spacing w:val="-2"/>
        </w:rPr>
        <w:t>w</w:t>
      </w:r>
      <w:r w:rsidRPr="002E28C8">
        <w:rPr>
          <w:rFonts w:cstheme="minorHAnsi"/>
          <w:color w:val="000000" w:themeColor="text1"/>
        </w:rPr>
        <w:t>o</w:t>
      </w:r>
      <w:r w:rsidRPr="002E28C8">
        <w:rPr>
          <w:rFonts w:cstheme="minorHAnsi"/>
          <w:color w:val="000000" w:themeColor="text1"/>
          <w:spacing w:val="1"/>
        </w:rPr>
        <w:t>u</w:t>
      </w:r>
      <w:r w:rsidRPr="002E28C8">
        <w:rPr>
          <w:rFonts w:cstheme="minorHAnsi"/>
          <w:color w:val="000000" w:themeColor="text1"/>
        </w:rPr>
        <w:t>ld</w:t>
      </w:r>
      <w:r w:rsidRPr="002E28C8">
        <w:rPr>
          <w:rFonts w:cstheme="minorHAnsi"/>
          <w:color w:val="000000" w:themeColor="text1"/>
          <w:spacing w:val="-4"/>
        </w:rPr>
        <w:t xml:space="preserve"> </w:t>
      </w:r>
      <w:r w:rsidRPr="002E28C8">
        <w:rPr>
          <w:rFonts w:cstheme="minorHAnsi"/>
          <w:color w:val="000000" w:themeColor="text1"/>
          <w:spacing w:val="1"/>
        </w:rPr>
        <w:t>b</w:t>
      </w:r>
      <w:r w:rsidRPr="002E28C8">
        <w:rPr>
          <w:rFonts w:cstheme="minorHAnsi"/>
          <w:color w:val="000000" w:themeColor="text1"/>
        </w:rPr>
        <w:t>e</w:t>
      </w:r>
      <w:r w:rsidRPr="002E28C8">
        <w:rPr>
          <w:rFonts w:cstheme="minorHAnsi"/>
          <w:color w:val="000000" w:themeColor="text1"/>
          <w:spacing w:val="-3"/>
        </w:rPr>
        <w:t xml:space="preserve"> </w:t>
      </w:r>
      <w:r w:rsidRPr="002E28C8">
        <w:rPr>
          <w:rFonts w:cstheme="minorHAnsi"/>
          <w:color w:val="000000" w:themeColor="text1"/>
          <w:spacing w:val="1"/>
        </w:rPr>
        <w:t>t</w:t>
      </w:r>
      <w:r w:rsidRPr="002E28C8">
        <w:rPr>
          <w:rFonts w:cstheme="minorHAnsi"/>
          <w:color w:val="000000" w:themeColor="text1"/>
        </w:rPr>
        <w:t>ra</w:t>
      </w:r>
      <w:r w:rsidRPr="002E28C8">
        <w:rPr>
          <w:rFonts w:cstheme="minorHAnsi"/>
          <w:color w:val="000000" w:themeColor="text1"/>
          <w:spacing w:val="1"/>
        </w:rPr>
        <w:t>n</w:t>
      </w:r>
      <w:r w:rsidRPr="002E28C8">
        <w:rPr>
          <w:rFonts w:cstheme="minorHAnsi"/>
          <w:color w:val="000000" w:themeColor="text1"/>
          <w:spacing w:val="-3"/>
        </w:rPr>
        <w:t>s</w:t>
      </w:r>
      <w:r w:rsidRPr="002E28C8">
        <w:rPr>
          <w:rFonts w:cstheme="minorHAnsi"/>
          <w:color w:val="000000" w:themeColor="text1"/>
          <w:spacing w:val="1"/>
        </w:rPr>
        <w:t>f</w:t>
      </w:r>
      <w:r w:rsidRPr="002E28C8">
        <w:rPr>
          <w:rFonts w:cstheme="minorHAnsi"/>
          <w:color w:val="000000" w:themeColor="text1"/>
        </w:rPr>
        <w:t>er</w:t>
      </w:r>
      <w:r w:rsidRPr="002E28C8">
        <w:rPr>
          <w:rFonts w:cstheme="minorHAnsi"/>
          <w:color w:val="000000" w:themeColor="text1"/>
          <w:spacing w:val="-3"/>
        </w:rPr>
        <w:t>r</w:t>
      </w:r>
      <w:r w:rsidRPr="002E28C8">
        <w:rPr>
          <w:rFonts w:cstheme="minorHAnsi"/>
          <w:color w:val="000000" w:themeColor="text1"/>
        </w:rPr>
        <w:t>ed</w:t>
      </w:r>
      <w:r w:rsidRPr="002E28C8">
        <w:rPr>
          <w:rFonts w:cstheme="minorHAnsi"/>
          <w:color w:val="000000" w:themeColor="text1"/>
          <w:spacing w:val="-4"/>
        </w:rPr>
        <w:t xml:space="preserve"> </w:t>
      </w:r>
      <w:r w:rsidRPr="002E28C8">
        <w:rPr>
          <w:rFonts w:cstheme="minorHAnsi"/>
          <w:color w:val="000000" w:themeColor="text1"/>
          <w:spacing w:val="1"/>
        </w:rPr>
        <w:t>t</w:t>
      </w:r>
      <w:r w:rsidRPr="002E28C8">
        <w:rPr>
          <w:rFonts w:cstheme="minorHAnsi"/>
          <w:color w:val="000000" w:themeColor="text1"/>
        </w:rPr>
        <w:t xml:space="preserve">o Kingdom Housing Association for their Overton project. </w:t>
      </w:r>
      <w:r w:rsidR="00BE659C">
        <w:rPr>
          <w:rFonts w:cstheme="minorHAnsi"/>
          <w:color w:val="000000" w:themeColor="text1"/>
        </w:rPr>
        <w:t xml:space="preserve"> </w:t>
      </w:r>
      <w:r w:rsidR="00BE659C">
        <w:rPr>
          <w:rFonts w:cstheme="minorHAnsi"/>
        </w:rPr>
        <w:t xml:space="preserve">In more recent years </w:t>
      </w:r>
      <w:r w:rsidR="00BE659C" w:rsidRPr="008B5C86">
        <w:rPr>
          <w:rFonts w:cstheme="minorHAnsi"/>
          <w:spacing w:val="-1"/>
        </w:rPr>
        <w:t>L</w:t>
      </w:r>
      <w:r w:rsidR="00BE659C" w:rsidRPr="008B5C86">
        <w:rPr>
          <w:rFonts w:cstheme="minorHAnsi"/>
          <w:spacing w:val="-3"/>
        </w:rPr>
        <w:t>i</w:t>
      </w:r>
      <w:r w:rsidR="00BE659C" w:rsidRPr="008B5C86">
        <w:rPr>
          <w:rFonts w:cstheme="minorHAnsi"/>
          <w:spacing w:val="1"/>
        </w:rPr>
        <w:t>n</w:t>
      </w:r>
      <w:r w:rsidR="00BE659C" w:rsidRPr="008B5C86">
        <w:rPr>
          <w:rFonts w:cstheme="minorHAnsi"/>
          <w:spacing w:val="-2"/>
        </w:rPr>
        <w:t>k</w:t>
      </w:r>
      <w:r w:rsidR="00BE659C" w:rsidRPr="008B5C86">
        <w:rPr>
          <w:rFonts w:cstheme="minorHAnsi"/>
        </w:rPr>
        <w:t xml:space="preserve"> Housing Association</w:t>
      </w:r>
      <w:r w:rsidR="00BE659C" w:rsidRPr="008B5C86">
        <w:rPr>
          <w:rFonts w:cstheme="minorHAnsi"/>
          <w:spacing w:val="-2"/>
        </w:rPr>
        <w:t xml:space="preserve"> </w:t>
      </w:r>
      <w:r w:rsidR="00BE659C">
        <w:rPr>
          <w:rFonts w:cstheme="minorHAnsi"/>
          <w:spacing w:val="-2"/>
        </w:rPr>
        <w:t xml:space="preserve">received </w:t>
      </w:r>
      <w:r w:rsidR="00BE659C" w:rsidRPr="008B5C86">
        <w:rPr>
          <w:rFonts w:cstheme="minorHAnsi"/>
        </w:rPr>
        <w:t>£1</w:t>
      </w:r>
      <w:r w:rsidR="00BE659C" w:rsidRPr="008B5C86">
        <w:rPr>
          <w:rFonts w:cstheme="minorHAnsi"/>
          <w:spacing w:val="-2"/>
        </w:rPr>
        <w:t>40</w:t>
      </w:r>
      <w:r w:rsidR="00BE659C" w:rsidRPr="008B5C86">
        <w:rPr>
          <w:rFonts w:cstheme="minorHAnsi"/>
          <w:spacing w:val="-3"/>
        </w:rPr>
        <w:t>,</w:t>
      </w:r>
      <w:r w:rsidR="00BE659C" w:rsidRPr="008B5C86">
        <w:rPr>
          <w:rFonts w:cstheme="minorHAnsi"/>
        </w:rPr>
        <w:t>000</w:t>
      </w:r>
      <w:r w:rsidR="00BE659C" w:rsidRPr="008B5C86">
        <w:rPr>
          <w:rFonts w:cstheme="minorHAnsi"/>
          <w:spacing w:val="-1"/>
        </w:rPr>
        <w:t xml:space="preserve"> </w:t>
      </w:r>
      <w:r w:rsidR="00BE659C">
        <w:rPr>
          <w:rFonts w:cstheme="minorHAnsi"/>
          <w:spacing w:val="-1"/>
        </w:rPr>
        <w:t xml:space="preserve">for the project at </w:t>
      </w:r>
      <w:r w:rsidR="00BE659C" w:rsidRPr="008B5C86">
        <w:rPr>
          <w:rFonts w:cstheme="minorHAnsi"/>
          <w:spacing w:val="-1"/>
        </w:rPr>
        <w:t>Lewis Road</w:t>
      </w:r>
      <w:r w:rsidR="00BE659C" w:rsidRPr="008B5C86">
        <w:rPr>
          <w:rFonts w:cstheme="minorHAnsi"/>
        </w:rPr>
        <w:t>,</w:t>
      </w:r>
      <w:r w:rsidR="00BE659C" w:rsidRPr="008B5C86">
        <w:rPr>
          <w:rFonts w:cstheme="minorHAnsi"/>
          <w:spacing w:val="-5"/>
        </w:rPr>
        <w:t xml:space="preserve"> </w:t>
      </w:r>
      <w:r w:rsidR="00BE659C" w:rsidRPr="008B5C86">
        <w:rPr>
          <w:rFonts w:cstheme="minorHAnsi"/>
        </w:rPr>
        <w:t>Polmont</w:t>
      </w:r>
      <w:r w:rsidR="00BE659C">
        <w:rPr>
          <w:rFonts w:cstheme="minorHAnsi"/>
        </w:rPr>
        <w:t xml:space="preserve"> and for the specialist town centre project at </w:t>
      </w:r>
      <w:r w:rsidR="00BE659C" w:rsidRPr="008B5C86">
        <w:rPr>
          <w:rFonts w:cstheme="minorHAnsi"/>
          <w:spacing w:val="-5"/>
        </w:rPr>
        <w:t>Williamson Street, Falkirk</w:t>
      </w:r>
      <w:r w:rsidR="00BE659C">
        <w:rPr>
          <w:rFonts w:cstheme="minorHAnsi"/>
          <w:spacing w:val="-5"/>
        </w:rPr>
        <w:t xml:space="preserve">. </w:t>
      </w:r>
      <w:r w:rsidR="00BE659C" w:rsidRPr="008B5C86">
        <w:rPr>
          <w:rFonts w:cstheme="minorHAnsi"/>
          <w:spacing w:val="-5"/>
        </w:rPr>
        <w:t xml:space="preserve"> </w:t>
      </w:r>
    </w:p>
    <w:p w14:paraId="65230FC2" w14:textId="3407F49D" w:rsidR="006264E0" w:rsidRDefault="006264E0" w:rsidP="00FA7F3F">
      <w:pPr>
        <w:spacing w:line="240" w:lineRule="auto"/>
        <w:jc w:val="both"/>
        <w:rPr>
          <w:rFonts w:cstheme="minorHAnsi"/>
          <w:color w:val="000000" w:themeColor="text1"/>
        </w:rPr>
      </w:pPr>
      <w:r w:rsidRPr="002E28C8">
        <w:rPr>
          <w:rFonts w:cstheme="minorHAnsi"/>
          <w:color w:val="000000" w:themeColor="text1"/>
        </w:rPr>
        <w:t>Over the course of th</w:t>
      </w:r>
      <w:r>
        <w:rPr>
          <w:rFonts w:cstheme="minorHAnsi"/>
          <w:color w:val="000000" w:themeColor="text1"/>
        </w:rPr>
        <w:t xml:space="preserve">e </w:t>
      </w:r>
      <w:r w:rsidRPr="002E28C8">
        <w:rPr>
          <w:rFonts w:cstheme="minorHAnsi"/>
          <w:color w:val="000000" w:themeColor="text1"/>
        </w:rPr>
        <w:t>2017-2022</w:t>
      </w:r>
      <w:r w:rsidR="009F0E63">
        <w:rPr>
          <w:rFonts w:cstheme="minorHAnsi"/>
          <w:color w:val="000000" w:themeColor="text1"/>
        </w:rPr>
        <w:t xml:space="preserve"> </w:t>
      </w:r>
      <w:r w:rsidR="009F0E63" w:rsidRPr="002E28C8">
        <w:rPr>
          <w:rFonts w:cstheme="minorHAnsi"/>
          <w:color w:val="000000" w:themeColor="text1"/>
        </w:rPr>
        <w:t>LHS</w:t>
      </w:r>
      <w:r w:rsidR="009F0E63">
        <w:rPr>
          <w:rFonts w:cstheme="minorHAnsi"/>
          <w:color w:val="000000" w:themeColor="text1"/>
        </w:rPr>
        <w:t>,</w:t>
      </w:r>
      <w:r w:rsidRPr="002E28C8">
        <w:rPr>
          <w:rFonts w:cstheme="minorHAnsi"/>
          <w:color w:val="000000" w:themeColor="text1"/>
        </w:rPr>
        <w:t xml:space="preserve"> £1</w:t>
      </w:r>
      <w:r w:rsidR="009F0E63">
        <w:rPr>
          <w:rFonts w:cstheme="minorHAnsi"/>
          <w:color w:val="000000" w:themeColor="text1"/>
        </w:rPr>
        <w:t>.</w:t>
      </w:r>
      <w:r w:rsidRPr="002E28C8">
        <w:rPr>
          <w:rFonts w:cstheme="minorHAnsi"/>
          <w:color w:val="000000" w:themeColor="text1"/>
        </w:rPr>
        <w:t>25 million was allocated to C</w:t>
      </w:r>
      <w:r w:rsidR="009F0E63">
        <w:rPr>
          <w:rFonts w:cstheme="minorHAnsi"/>
          <w:color w:val="000000" w:themeColor="text1"/>
        </w:rPr>
        <w:t xml:space="preserve">ouncil </w:t>
      </w:r>
      <w:r w:rsidRPr="002E28C8">
        <w:rPr>
          <w:rFonts w:cstheme="minorHAnsi"/>
          <w:color w:val="000000" w:themeColor="text1"/>
        </w:rPr>
        <w:t>N</w:t>
      </w:r>
      <w:r w:rsidR="009F0E63">
        <w:rPr>
          <w:rFonts w:cstheme="minorHAnsi"/>
          <w:color w:val="000000" w:themeColor="text1"/>
        </w:rPr>
        <w:t xml:space="preserve">ew </w:t>
      </w:r>
      <w:r w:rsidRPr="002E28C8">
        <w:rPr>
          <w:rFonts w:cstheme="minorHAnsi"/>
          <w:color w:val="000000" w:themeColor="text1"/>
        </w:rPr>
        <w:t>B</w:t>
      </w:r>
      <w:r w:rsidR="009F0E63">
        <w:rPr>
          <w:rFonts w:cstheme="minorHAnsi"/>
          <w:color w:val="000000" w:themeColor="text1"/>
        </w:rPr>
        <w:t>uild</w:t>
      </w:r>
      <w:r w:rsidR="00BE659C">
        <w:rPr>
          <w:rFonts w:cstheme="minorHAnsi"/>
          <w:color w:val="000000" w:themeColor="text1"/>
        </w:rPr>
        <w:t>.</w:t>
      </w:r>
      <w:r w:rsidRPr="002E28C8">
        <w:rPr>
          <w:rFonts w:cstheme="minorHAnsi"/>
          <w:color w:val="000000" w:themeColor="text1"/>
        </w:rPr>
        <w:t xml:space="preserve"> </w:t>
      </w:r>
    </w:p>
    <w:p w14:paraId="0C5F2B06" w14:textId="77777777" w:rsidR="00815632" w:rsidRPr="002E28C8" w:rsidRDefault="00815632" w:rsidP="00FA7F3F">
      <w:pPr>
        <w:spacing w:line="240" w:lineRule="auto"/>
        <w:jc w:val="both"/>
        <w:rPr>
          <w:rFonts w:cstheme="minorHAnsi"/>
          <w:color w:val="000000" w:themeColor="text1"/>
        </w:rPr>
      </w:pPr>
    </w:p>
    <w:p w14:paraId="472C2FCC" w14:textId="395723C0" w:rsidR="00D76E0E" w:rsidRDefault="00D76E0E" w:rsidP="004103D8">
      <w:pPr>
        <w:pStyle w:val="Heading2"/>
      </w:pPr>
      <w:r w:rsidRPr="00FB5C1C">
        <w:t>Commuted Sums</w:t>
      </w:r>
    </w:p>
    <w:p w14:paraId="7B0DA0AA" w14:textId="77777777" w:rsidR="00FA7F3F" w:rsidRDefault="00FA7F3F" w:rsidP="00D76E0E">
      <w:pPr>
        <w:pStyle w:val="BodyText"/>
        <w:kinsoku w:val="0"/>
        <w:overflowPunct w:val="0"/>
        <w:ind w:left="0" w:right="109"/>
        <w:rPr>
          <w:rFonts w:asciiTheme="minorHAnsi" w:hAnsiTheme="minorHAnsi" w:cstheme="minorHAnsi"/>
          <w:b/>
          <w:bCs/>
          <w:sz w:val="22"/>
          <w:szCs w:val="22"/>
        </w:rPr>
      </w:pPr>
    </w:p>
    <w:p w14:paraId="7D795F3B" w14:textId="1086B782" w:rsidR="00D76E0E" w:rsidRPr="00955173" w:rsidRDefault="003F1820" w:rsidP="00D76E0E">
      <w:pPr>
        <w:pStyle w:val="BodyText"/>
        <w:kinsoku w:val="0"/>
        <w:overflowPunct w:val="0"/>
        <w:ind w:left="0" w:right="109"/>
        <w:rPr>
          <w:rFonts w:asciiTheme="minorHAnsi" w:hAnsiTheme="minorHAnsi" w:cstheme="minorHAnsi"/>
          <w:sz w:val="22"/>
          <w:szCs w:val="22"/>
        </w:rPr>
      </w:pPr>
      <w:r>
        <w:rPr>
          <w:rFonts w:asciiTheme="minorHAnsi" w:hAnsiTheme="minorHAnsi" w:cstheme="minorHAnsi"/>
          <w:sz w:val="22"/>
          <w:szCs w:val="22"/>
        </w:rPr>
        <w:t xml:space="preserve">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Pr>
          <w:rFonts w:asciiTheme="minorHAnsi" w:hAnsiTheme="minorHAnsi" w:cstheme="minorHAnsi"/>
          <w:sz w:val="22"/>
          <w:szCs w:val="22"/>
        </w:rPr>
        <w:t>’s Af</w:t>
      </w:r>
      <w:r w:rsidR="00D76E0E" w:rsidRPr="00955173">
        <w:rPr>
          <w:rFonts w:asciiTheme="minorHAnsi" w:hAnsiTheme="minorHAnsi" w:cstheme="minorHAnsi"/>
          <w:sz w:val="22"/>
          <w:szCs w:val="22"/>
        </w:rPr>
        <w:t xml:space="preserve">fordable </w:t>
      </w:r>
      <w:r>
        <w:rPr>
          <w:rFonts w:asciiTheme="minorHAnsi" w:hAnsiTheme="minorHAnsi" w:cstheme="minorHAnsi"/>
          <w:sz w:val="22"/>
          <w:szCs w:val="22"/>
        </w:rPr>
        <w:t>H</w:t>
      </w:r>
      <w:r w:rsidR="00D76E0E" w:rsidRPr="00955173">
        <w:rPr>
          <w:rFonts w:asciiTheme="minorHAnsi" w:hAnsiTheme="minorHAnsi" w:cstheme="minorHAnsi"/>
          <w:sz w:val="22"/>
          <w:szCs w:val="22"/>
        </w:rPr>
        <w:t xml:space="preserve">ousing </w:t>
      </w:r>
      <w:r>
        <w:rPr>
          <w:rFonts w:asciiTheme="minorHAnsi" w:hAnsiTheme="minorHAnsi" w:cstheme="minorHAnsi"/>
          <w:sz w:val="22"/>
          <w:szCs w:val="22"/>
        </w:rPr>
        <w:t>P</w:t>
      </w:r>
      <w:r w:rsidR="00D76E0E" w:rsidRPr="00955173">
        <w:rPr>
          <w:rFonts w:asciiTheme="minorHAnsi" w:hAnsiTheme="minorHAnsi" w:cstheme="minorHAnsi"/>
          <w:sz w:val="22"/>
          <w:szCs w:val="22"/>
        </w:rPr>
        <w:t xml:space="preserve">olicy HC03 </w:t>
      </w:r>
      <w:r>
        <w:rPr>
          <w:rFonts w:asciiTheme="minorHAnsi" w:hAnsiTheme="minorHAnsi" w:cstheme="minorHAnsi"/>
          <w:sz w:val="22"/>
          <w:szCs w:val="22"/>
        </w:rPr>
        <w:t xml:space="preserve">(discussed more fully above) allows, as a </w:t>
      </w:r>
      <w:r>
        <w:rPr>
          <w:rFonts w:asciiTheme="minorHAnsi" w:hAnsiTheme="minorHAnsi" w:cstheme="minorHAnsi"/>
          <w:sz w:val="22"/>
          <w:szCs w:val="22"/>
        </w:rPr>
        <w:lastRenderedPageBreak/>
        <w:t>last resort, for c</w:t>
      </w:r>
      <w:r w:rsidR="00D76E0E" w:rsidRPr="00955173">
        <w:rPr>
          <w:rFonts w:asciiTheme="minorHAnsi" w:hAnsiTheme="minorHAnsi" w:cstheme="minorHAnsi"/>
          <w:sz w:val="22"/>
          <w:szCs w:val="22"/>
        </w:rPr>
        <w:t xml:space="preserve">ommuted payments </w:t>
      </w:r>
      <w:r>
        <w:rPr>
          <w:rFonts w:asciiTheme="minorHAnsi" w:hAnsiTheme="minorHAnsi" w:cstheme="minorHAnsi"/>
          <w:sz w:val="22"/>
          <w:szCs w:val="22"/>
        </w:rPr>
        <w:t xml:space="preserve">to be </w:t>
      </w:r>
      <w:r w:rsidR="00D76E0E" w:rsidRPr="00955173">
        <w:rPr>
          <w:rFonts w:asciiTheme="minorHAnsi" w:hAnsiTheme="minorHAnsi" w:cstheme="minorHAnsi"/>
          <w:sz w:val="22"/>
          <w:szCs w:val="22"/>
        </w:rPr>
        <w:t xml:space="preserve">accepted in lieu of delivery of </w:t>
      </w:r>
      <w:r>
        <w:rPr>
          <w:rFonts w:asciiTheme="minorHAnsi" w:hAnsiTheme="minorHAnsi" w:cstheme="minorHAnsi"/>
          <w:sz w:val="22"/>
          <w:szCs w:val="22"/>
        </w:rPr>
        <w:t xml:space="preserve">affordable </w:t>
      </w:r>
      <w:r w:rsidR="00D76E0E" w:rsidRPr="00955173">
        <w:rPr>
          <w:rFonts w:asciiTheme="minorHAnsi" w:hAnsiTheme="minorHAnsi" w:cstheme="minorHAnsi"/>
          <w:sz w:val="22"/>
          <w:szCs w:val="22"/>
        </w:rPr>
        <w:t>homes on site</w:t>
      </w:r>
      <w:r>
        <w:rPr>
          <w:rFonts w:asciiTheme="minorHAnsi" w:hAnsiTheme="minorHAnsi" w:cstheme="minorHAnsi"/>
          <w:sz w:val="22"/>
          <w:szCs w:val="22"/>
        </w:rPr>
        <w:t>.  T</w:t>
      </w:r>
      <w:r w:rsidR="00D76E0E" w:rsidRPr="00955173">
        <w:rPr>
          <w:rFonts w:asciiTheme="minorHAnsi" w:hAnsiTheme="minorHAnsi" w:cstheme="minorHAnsi"/>
          <w:sz w:val="22"/>
          <w:szCs w:val="22"/>
        </w:rPr>
        <w:t xml:space="preserve">he </w:t>
      </w:r>
      <w:r w:rsidR="00D76E0E" w:rsidRPr="00955173">
        <w:rPr>
          <w:rFonts w:asciiTheme="minorHAnsi" w:hAnsiTheme="minorHAnsi" w:cstheme="minorHAnsi"/>
          <w:spacing w:val="1"/>
          <w:sz w:val="22"/>
          <w:szCs w:val="22"/>
        </w:rPr>
        <w:t>u</w:t>
      </w:r>
      <w:r w:rsidR="00D76E0E" w:rsidRPr="00955173">
        <w:rPr>
          <w:rFonts w:asciiTheme="minorHAnsi" w:hAnsiTheme="minorHAnsi" w:cstheme="minorHAnsi"/>
          <w:spacing w:val="-1"/>
          <w:sz w:val="22"/>
          <w:szCs w:val="22"/>
        </w:rPr>
        <w:t>s</w:t>
      </w:r>
      <w:r w:rsidR="00D76E0E" w:rsidRPr="00955173">
        <w:rPr>
          <w:rFonts w:asciiTheme="minorHAnsi" w:hAnsiTheme="minorHAnsi" w:cstheme="minorHAnsi"/>
          <w:sz w:val="22"/>
          <w:szCs w:val="22"/>
        </w:rPr>
        <w:t>e</w:t>
      </w:r>
      <w:r w:rsidR="00D76E0E" w:rsidRPr="00955173">
        <w:rPr>
          <w:rFonts w:asciiTheme="minorHAnsi" w:hAnsiTheme="minorHAnsi" w:cstheme="minorHAnsi"/>
          <w:spacing w:val="18"/>
          <w:sz w:val="22"/>
          <w:szCs w:val="22"/>
        </w:rPr>
        <w:t xml:space="preserve"> </w:t>
      </w:r>
      <w:r w:rsidR="00D76E0E" w:rsidRPr="00955173">
        <w:rPr>
          <w:rFonts w:asciiTheme="minorHAnsi" w:hAnsiTheme="minorHAnsi" w:cstheme="minorHAnsi"/>
          <w:sz w:val="22"/>
          <w:szCs w:val="22"/>
        </w:rPr>
        <w:t>of</w:t>
      </w:r>
      <w:r w:rsidR="00D76E0E" w:rsidRPr="00955173">
        <w:rPr>
          <w:rFonts w:asciiTheme="minorHAnsi" w:hAnsiTheme="minorHAnsi" w:cstheme="minorHAnsi"/>
          <w:spacing w:val="16"/>
          <w:sz w:val="22"/>
          <w:szCs w:val="22"/>
        </w:rPr>
        <w:t xml:space="preserve"> </w:t>
      </w:r>
      <w:r w:rsidR="00D76E0E" w:rsidRPr="00955173">
        <w:rPr>
          <w:rFonts w:asciiTheme="minorHAnsi" w:hAnsiTheme="minorHAnsi" w:cstheme="minorHAnsi"/>
          <w:sz w:val="22"/>
          <w:szCs w:val="22"/>
        </w:rPr>
        <w:t>all</w:t>
      </w:r>
      <w:r w:rsidR="00D76E0E" w:rsidRPr="00955173">
        <w:rPr>
          <w:rFonts w:asciiTheme="minorHAnsi" w:hAnsiTheme="minorHAnsi" w:cstheme="minorHAnsi"/>
          <w:spacing w:val="18"/>
          <w:sz w:val="22"/>
          <w:szCs w:val="22"/>
        </w:rPr>
        <w:t xml:space="preserve"> D</w:t>
      </w:r>
      <w:r w:rsidR="00D76E0E" w:rsidRPr="00955173">
        <w:rPr>
          <w:rFonts w:asciiTheme="minorHAnsi" w:hAnsiTheme="minorHAnsi" w:cstheme="minorHAnsi"/>
          <w:sz w:val="22"/>
          <w:szCs w:val="22"/>
        </w:rPr>
        <w:t>e</w:t>
      </w:r>
      <w:r w:rsidR="00D76E0E" w:rsidRPr="00955173">
        <w:rPr>
          <w:rFonts w:asciiTheme="minorHAnsi" w:hAnsiTheme="minorHAnsi" w:cstheme="minorHAnsi"/>
          <w:spacing w:val="-1"/>
          <w:sz w:val="22"/>
          <w:szCs w:val="22"/>
        </w:rPr>
        <w:t>v</w:t>
      </w:r>
      <w:r w:rsidR="00D76E0E" w:rsidRPr="00955173">
        <w:rPr>
          <w:rFonts w:asciiTheme="minorHAnsi" w:hAnsiTheme="minorHAnsi" w:cstheme="minorHAnsi"/>
          <w:sz w:val="22"/>
          <w:szCs w:val="22"/>
        </w:rPr>
        <w:t>elo</w:t>
      </w:r>
      <w:r w:rsidR="00D76E0E" w:rsidRPr="00955173">
        <w:rPr>
          <w:rFonts w:asciiTheme="minorHAnsi" w:hAnsiTheme="minorHAnsi" w:cstheme="minorHAnsi"/>
          <w:spacing w:val="-2"/>
          <w:sz w:val="22"/>
          <w:szCs w:val="22"/>
        </w:rPr>
        <w:t>p</w:t>
      </w:r>
      <w:r w:rsidR="00D76E0E" w:rsidRPr="00955173">
        <w:rPr>
          <w:rFonts w:asciiTheme="minorHAnsi" w:hAnsiTheme="minorHAnsi" w:cstheme="minorHAnsi"/>
          <w:sz w:val="22"/>
          <w:szCs w:val="22"/>
        </w:rPr>
        <w:t>er</w:t>
      </w:r>
      <w:r w:rsidR="00D76E0E" w:rsidRPr="00955173">
        <w:rPr>
          <w:rFonts w:asciiTheme="minorHAnsi" w:hAnsiTheme="minorHAnsi" w:cstheme="minorHAnsi"/>
          <w:spacing w:val="16"/>
          <w:sz w:val="22"/>
          <w:szCs w:val="22"/>
        </w:rPr>
        <w:t xml:space="preserve"> </w:t>
      </w:r>
      <w:r w:rsidR="00D76E0E" w:rsidRPr="00955173">
        <w:rPr>
          <w:rFonts w:asciiTheme="minorHAnsi" w:hAnsiTheme="minorHAnsi" w:cstheme="minorHAnsi"/>
          <w:spacing w:val="-1"/>
          <w:sz w:val="22"/>
          <w:szCs w:val="22"/>
        </w:rPr>
        <w:t>C</w:t>
      </w:r>
      <w:r w:rsidR="00D76E0E" w:rsidRPr="00955173">
        <w:rPr>
          <w:rFonts w:asciiTheme="minorHAnsi" w:hAnsiTheme="minorHAnsi" w:cstheme="minorHAnsi"/>
          <w:sz w:val="22"/>
          <w:szCs w:val="22"/>
        </w:rPr>
        <w:t>o</w:t>
      </w:r>
      <w:r w:rsidR="00D76E0E" w:rsidRPr="00955173">
        <w:rPr>
          <w:rFonts w:asciiTheme="minorHAnsi" w:hAnsiTheme="minorHAnsi" w:cstheme="minorHAnsi"/>
          <w:spacing w:val="1"/>
          <w:sz w:val="22"/>
          <w:szCs w:val="22"/>
        </w:rPr>
        <w:t>nt</w:t>
      </w:r>
      <w:r w:rsidR="00D76E0E" w:rsidRPr="00955173">
        <w:rPr>
          <w:rFonts w:asciiTheme="minorHAnsi" w:hAnsiTheme="minorHAnsi" w:cstheme="minorHAnsi"/>
          <w:sz w:val="22"/>
          <w:szCs w:val="22"/>
        </w:rPr>
        <w:t>r</w:t>
      </w:r>
      <w:r w:rsidR="00D76E0E" w:rsidRPr="00955173">
        <w:rPr>
          <w:rFonts w:asciiTheme="minorHAnsi" w:hAnsiTheme="minorHAnsi" w:cstheme="minorHAnsi"/>
          <w:spacing w:val="-3"/>
          <w:sz w:val="22"/>
          <w:szCs w:val="22"/>
        </w:rPr>
        <w:t>i</w:t>
      </w:r>
      <w:r w:rsidR="00D76E0E" w:rsidRPr="00955173">
        <w:rPr>
          <w:rFonts w:asciiTheme="minorHAnsi" w:hAnsiTheme="minorHAnsi" w:cstheme="minorHAnsi"/>
          <w:spacing w:val="1"/>
          <w:sz w:val="22"/>
          <w:szCs w:val="22"/>
        </w:rPr>
        <w:t>b</w:t>
      </w:r>
      <w:r w:rsidR="00D76E0E" w:rsidRPr="00955173">
        <w:rPr>
          <w:rFonts w:asciiTheme="minorHAnsi" w:hAnsiTheme="minorHAnsi" w:cstheme="minorHAnsi"/>
          <w:spacing w:val="-2"/>
          <w:sz w:val="22"/>
          <w:szCs w:val="22"/>
        </w:rPr>
        <w:t>u</w:t>
      </w:r>
      <w:r w:rsidR="00D76E0E" w:rsidRPr="00955173">
        <w:rPr>
          <w:rFonts w:asciiTheme="minorHAnsi" w:hAnsiTheme="minorHAnsi" w:cstheme="minorHAnsi"/>
          <w:spacing w:val="1"/>
          <w:sz w:val="22"/>
          <w:szCs w:val="22"/>
        </w:rPr>
        <w:t>t</w:t>
      </w:r>
      <w:r w:rsidR="00D76E0E" w:rsidRPr="00955173">
        <w:rPr>
          <w:rFonts w:asciiTheme="minorHAnsi" w:hAnsiTheme="minorHAnsi" w:cstheme="minorHAnsi"/>
          <w:sz w:val="22"/>
          <w:szCs w:val="22"/>
        </w:rPr>
        <w:t>io</w:t>
      </w:r>
      <w:r w:rsidR="00D76E0E" w:rsidRPr="00955173">
        <w:rPr>
          <w:rFonts w:asciiTheme="minorHAnsi" w:hAnsiTheme="minorHAnsi" w:cstheme="minorHAnsi"/>
          <w:spacing w:val="1"/>
          <w:sz w:val="22"/>
          <w:szCs w:val="22"/>
        </w:rPr>
        <w:t>n</w:t>
      </w:r>
      <w:r w:rsidR="00D76E0E" w:rsidRPr="00955173">
        <w:rPr>
          <w:rFonts w:asciiTheme="minorHAnsi" w:hAnsiTheme="minorHAnsi" w:cstheme="minorHAnsi"/>
          <w:sz w:val="22"/>
          <w:szCs w:val="22"/>
        </w:rPr>
        <w:t>s is m</w:t>
      </w:r>
      <w:r w:rsidR="00D76E0E" w:rsidRPr="00955173">
        <w:rPr>
          <w:rFonts w:asciiTheme="minorHAnsi" w:hAnsiTheme="minorHAnsi" w:cstheme="minorHAnsi"/>
          <w:spacing w:val="-2"/>
          <w:sz w:val="22"/>
          <w:szCs w:val="22"/>
        </w:rPr>
        <w:t>o</w:t>
      </w:r>
      <w:r w:rsidR="00D76E0E" w:rsidRPr="00955173">
        <w:rPr>
          <w:rFonts w:asciiTheme="minorHAnsi" w:hAnsiTheme="minorHAnsi" w:cstheme="minorHAnsi"/>
          <w:spacing w:val="1"/>
          <w:sz w:val="22"/>
          <w:szCs w:val="22"/>
        </w:rPr>
        <w:t>n</w:t>
      </w:r>
      <w:r w:rsidR="00D76E0E" w:rsidRPr="00955173">
        <w:rPr>
          <w:rFonts w:asciiTheme="minorHAnsi" w:hAnsiTheme="minorHAnsi" w:cstheme="minorHAnsi"/>
          <w:sz w:val="22"/>
          <w:szCs w:val="22"/>
        </w:rPr>
        <w:t>i</w:t>
      </w:r>
      <w:r w:rsidR="00D76E0E" w:rsidRPr="00955173">
        <w:rPr>
          <w:rFonts w:asciiTheme="minorHAnsi" w:hAnsiTheme="minorHAnsi" w:cstheme="minorHAnsi"/>
          <w:spacing w:val="-2"/>
          <w:sz w:val="22"/>
          <w:szCs w:val="22"/>
        </w:rPr>
        <w:t>t</w:t>
      </w:r>
      <w:r w:rsidR="00D76E0E" w:rsidRPr="00955173">
        <w:rPr>
          <w:rFonts w:asciiTheme="minorHAnsi" w:hAnsiTheme="minorHAnsi" w:cstheme="minorHAnsi"/>
          <w:sz w:val="22"/>
          <w:szCs w:val="22"/>
        </w:rPr>
        <w:t>ored</w:t>
      </w:r>
      <w:r w:rsidR="00D76E0E" w:rsidRPr="00955173">
        <w:rPr>
          <w:rFonts w:asciiTheme="minorHAnsi" w:hAnsiTheme="minorHAnsi" w:cstheme="minorHAnsi"/>
          <w:spacing w:val="18"/>
          <w:sz w:val="22"/>
          <w:szCs w:val="22"/>
        </w:rPr>
        <w:t xml:space="preserve"> </w:t>
      </w:r>
      <w:r w:rsidR="00D76E0E" w:rsidRPr="00955173">
        <w:rPr>
          <w:rFonts w:asciiTheme="minorHAnsi" w:hAnsiTheme="minorHAnsi" w:cstheme="minorHAnsi"/>
          <w:spacing w:val="-3"/>
          <w:sz w:val="22"/>
          <w:szCs w:val="22"/>
        </w:rPr>
        <w:t>a</w:t>
      </w:r>
      <w:r w:rsidR="00D76E0E" w:rsidRPr="00955173">
        <w:rPr>
          <w:rFonts w:asciiTheme="minorHAnsi" w:hAnsiTheme="minorHAnsi" w:cstheme="minorHAnsi"/>
          <w:spacing w:val="1"/>
          <w:sz w:val="22"/>
          <w:szCs w:val="22"/>
        </w:rPr>
        <w:t>n</w:t>
      </w:r>
      <w:r w:rsidR="00D76E0E" w:rsidRPr="00955173">
        <w:rPr>
          <w:rFonts w:asciiTheme="minorHAnsi" w:hAnsiTheme="minorHAnsi" w:cstheme="minorHAnsi"/>
          <w:sz w:val="22"/>
          <w:szCs w:val="22"/>
        </w:rPr>
        <w:t>d</w:t>
      </w:r>
      <w:r w:rsidR="00D76E0E" w:rsidRPr="00955173">
        <w:rPr>
          <w:rFonts w:asciiTheme="minorHAnsi" w:hAnsiTheme="minorHAnsi" w:cstheme="minorHAnsi"/>
          <w:spacing w:val="19"/>
          <w:sz w:val="22"/>
          <w:szCs w:val="22"/>
        </w:rPr>
        <w:t xml:space="preserve"> </w:t>
      </w:r>
      <w:r w:rsidR="00D76E0E" w:rsidRPr="00955173">
        <w:rPr>
          <w:rFonts w:asciiTheme="minorHAnsi" w:hAnsiTheme="minorHAnsi" w:cstheme="minorHAnsi"/>
          <w:sz w:val="22"/>
          <w:szCs w:val="22"/>
        </w:rPr>
        <w:t>a</w:t>
      </w:r>
      <w:r w:rsidR="00D76E0E" w:rsidRPr="00955173">
        <w:rPr>
          <w:rFonts w:asciiTheme="minorHAnsi" w:hAnsiTheme="minorHAnsi" w:cstheme="minorHAnsi"/>
          <w:spacing w:val="-1"/>
          <w:sz w:val="22"/>
          <w:szCs w:val="22"/>
        </w:rPr>
        <w:t>g</w:t>
      </w:r>
      <w:r w:rsidR="00D76E0E" w:rsidRPr="00955173">
        <w:rPr>
          <w:rFonts w:asciiTheme="minorHAnsi" w:hAnsiTheme="minorHAnsi" w:cstheme="minorHAnsi"/>
          <w:spacing w:val="-3"/>
          <w:sz w:val="22"/>
          <w:szCs w:val="22"/>
        </w:rPr>
        <w:t>r</w:t>
      </w:r>
      <w:r w:rsidR="00D76E0E" w:rsidRPr="00955173">
        <w:rPr>
          <w:rFonts w:asciiTheme="minorHAnsi" w:hAnsiTheme="minorHAnsi" w:cstheme="minorHAnsi"/>
          <w:sz w:val="22"/>
          <w:szCs w:val="22"/>
        </w:rPr>
        <w:t>eed</w:t>
      </w:r>
      <w:r w:rsidR="00D76E0E" w:rsidRPr="00955173">
        <w:rPr>
          <w:rFonts w:asciiTheme="minorHAnsi" w:hAnsiTheme="minorHAnsi" w:cstheme="minorHAnsi"/>
          <w:spacing w:val="16"/>
          <w:sz w:val="22"/>
          <w:szCs w:val="22"/>
        </w:rPr>
        <w:t xml:space="preserve"> </w:t>
      </w:r>
      <w:r w:rsidR="00D76E0E" w:rsidRPr="00955173">
        <w:rPr>
          <w:rFonts w:asciiTheme="minorHAnsi" w:hAnsiTheme="minorHAnsi" w:cstheme="minorHAnsi"/>
          <w:spacing w:val="1"/>
          <w:sz w:val="22"/>
          <w:szCs w:val="22"/>
        </w:rPr>
        <w:t>b</w:t>
      </w:r>
      <w:r w:rsidR="00D76E0E" w:rsidRPr="00955173">
        <w:rPr>
          <w:rFonts w:asciiTheme="minorHAnsi" w:hAnsiTheme="minorHAnsi" w:cstheme="minorHAnsi"/>
          <w:sz w:val="22"/>
          <w:szCs w:val="22"/>
        </w:rPr>
        <w:t>y</w:t>
      </w:r>
      <w:r w:rsidR="00D76E0E" w:rsidRPr="00955173">
        <w:rPr>
          <w:rFonts w:asciiTheme="minorHAnsi" w:hAnsiTheme="minorHAnsi" w:cstheme="minorHAnsi"/>
          <w:spacing w:val="17"/>
          <w:sz w:val="22"/>
          <w:szCs w:val="22"/>
        </w:rPr>
        <w:t xml:space="preserve"> </w:t>
      </w:r>
      <w:r w:rsidR="00D76E0E" w:rsidRPr="00955173">
        <w:rPr>
          <w:rFonts w:asciiTheme="minorHAnsi" w:hAnsiTheme="minorHAnsi" w:cstheme="minorHAnsi"/>
          <w:spacing w:val="-2"/>
          <w:sz w:val="22"/>
          <w:szCs w:val="22"/>
        </w:rPr>
        <w:t>t</w:t>
      </w:r>
      <w:r w:rsidR="00D76E0E" w:rsidRPr="00955173">
        <w:rPr>
          <w:rFonts w:asciiTheme="minorHAnsi" w:hAnsiTheme="minorHAnsi" w:cstheme="minorHAnsi"/>
          <w:spacing w:val="1"/>
          <w:sz w:val="22"/>
          <w:szCs w:val="22"/>
        </w:rPr>
        <w:t>h</w:t>
      </w:r>
      <w:r w:rsidR="00D76E0E" w:rsidRPr="00955173">
        <w:rPr>
          <w:rFonts w:asciiTheme="minorHAnsi" w:hAnsiTheme="minorHAnsi" w:cstheme="minorHAnsi"/>
          <w:sz w:val="22"/>
          <w:szCs w:val="22"/>
        </w:rPr>
        <w:t>e</w:t>
      </w:r>
      <w:r w:rsidR="00D76E0E" w:rsidRPr="00955173">
        <w:rPr>
          <w:rFonts w:asciiTheme="minorHAnsi" w:hAnsiTheme="minorHAnsi" w:cstheme="minorHAnsi"/>
          <w:spacing w:val="16"/>
          <w:sz w:val="22"/>
          <w:szCs w:val="22"/>
        </w:rPr>
        <w:t xml:space="preserve"> </w:t>
      </w:r>
      <w:r w:rsidR="00D76E0E" w:rsidRPr="00955173">
        <w:rPr>
          <w:rFonts w:asciiTheme="minorHAnsi" w:hAnsiTheme="minorHAnsi" w:cstheme="minorHAnsi"/>
          <w:sz w:val="22"/>
          <w:szCs w:val="22"/>
        </w:rPr>
        <w:t>Pla</w:t>
      </w:r>
      <w:r w:rsidR="00D76E0E" w:rsidRPr="00955173">
        <w:rPr>
          <w:rFonts w:asciiTheme="minorHAnsi" w:hAnsiTheme="minorHAnsi" w:cstheme="minorHAnsi"/>
          <w:spacing w:val="1"/>
          <w:sz w:val="22"/>
          <w:szCs w:val="22"/>
        </w:rPr>
        <w:t>nn</w:t>
      </w:r>
      <w:r w:rsidR="00D76E0E" w:rsidRPr="00955173">
        <w:rPr>
          <w:rFonts w:asciiTheme="minorHAnsi" w:hAnsiTheme="minorHAnsi" w:cstheme="minorHAnsi"/>
          <w:spacing w:val="-3"/>
          <w:sz w:val="22"/>
          <w:szCs w:val="22"/>
        </w:rPr>
        <w:t>i</w:t>
      </w:r>
      <w:r w:rsidR="00D76E0E" w:rsidRPr="00955173">
        <w:rPr>
          <w:rFonts w:asciiTheme="minorHAnsi" w:hAnsiTheme="minorHAnsi" w:cstheme="minorHAnsi"/>
          <w:spacing w:val="1"/>
          <w:sz w:val="22"/>
          <w:szCs w:val="22"/>
        </w:rPr>
        <w:t>n</w:t>
      </w:r>
      <w:r w:rsidR="00D76E0E" w:rsidRPr="00955173">
        <w:rPr>
          <w:rFonts w:asciiTheme="minorHAnsi" w:hAnsiTheme="minorHAnsi" w:cstheme="minorHAnsi"/>
          <w:sz w:val="22"/>
          <w:szCs w:val="22"/>
        </w:rPr>
        <w:t>g</w:t>
      </w:r>
      <w:r w:rsidR="00D76E0E" w:rsidRPr="00955173">
        <w:rPr>
          <w:rFonts w:asciiTheme="minorHAnsi" w:hAnsiTheme="minorHAnsi" w:cstheme="minorHAnsi"/>
          <w:spacing w:val="17"/>
          <w:sz w:val="22"/>
          <w:szCs w:val="22"/>
        </w:rPr>
        <w:t xml:space="preserve"> </w:t>
      </w:r>
      <w:r w:rsidR="00D76E0E" w:rsidRPr="00955173">
        <w:rPr>
          <w:rFonts w:asciiTheme="minorHAnsi" w:hAnsiTheme="minorHAnsi" w:cstheme="minorHAnsi"/>
          <w:spacing w:val="-1"/>
          <w:sz w:val="22"/>
          <w:szCs w:val="22"/>
        </w:rPr>
        <w:t>O</w:t>
      </w:r>
      <w:r w:rsidR="00D76E0E" w:rsidRPr="00955173">
        <w:rPr>
          <w:rFonts w:asciiTheme="minorHAnsi" w:hAnsiTheme="minorHAnsi" w:cstheme="minorHAnsi"/>
          <w:spacing w:val="1"/>
          <w:sz w:val="22"/>
          <w:szCs w:val="22"/>
        </w:rPr>
        <w:t>b</w:t>
      </w:r>
      <w:r w:rsidR="00D76E0E" w:rsidRPr="00955173">
        <w:rPr>
          <w:rFonts w:asciiTheme="minorHAnsi" w:hAnsiTheme="minorHAnsi" w:cstheme="minorHAnsi"/>
          <w:sz w:val="22"/>
          <w:szCs w:val="22"/>
        </w:rPr>
        <w:t>li</w:t>
      </w:r>
      <w:r w:rsidR="00D76E0E" w:rsidRPr="00955173">
        <w:rPr>
          <w:rFonts w:asciiTheme="minorHAnsi" w:hAnsiTheme="minorHAnsi" w:cstheme="minorHAnsi"/>
          <w:spacing w:val="-1"/>
          <w:sz w:val="22"/>
          <w:szCs w:val="22"/>
        </w:rPr>
        <w:t>g</w:t>
      </w:r>
      <w:r w:rsidR="00D76E0E" w:rsidRPr="00955173">
        <w:rPr>
          <w:rFonts w:asciiTheme="minorHAnsi" w:hAnsiTheme="minorHAnsi" w:cstheme="minorHAnsi"/>
          <w:spacing w:val="-3"/>
          <w:sz w:val="22"/>
          <w:szCs w:val="22"/>
        </w:rPr>
        <w:t>a</w:t>
      </w:r>
      <w:r w:rsidR="00D76E0E" w:rsidRPr="00955173">
        <w:rPr>
          <w:rFonts w:asciiTheme="minorHAnsi" w:hAnsiTheme="minorHAnsi" w:cstheme="minorHAnsi"/>
          <w:spacing w:val="1"/>
          <w:sz w:val="22"/>
          <w:szCs w:val="22"/>
        </w:rPr>
        <w:t>t</w:t>
      </w:r>
      <w:r w:rsidR="00D76E0E" w:rsidRPr="00955173">
        <w:rPr>
          <w:rFonts w:asciiTheme="minorHAnsi" w:hAnsiTheme="minorHAnsi" w:cstheme="minorHAnsi"/>
          <w:sz w:val="22"/>
          <w:szCs w:val="22"/>
        </w:rPr>
        <w:t>i</w:t>
      </w:r>
      <w:r w:rsidR="00D76E0E" w:rsidRPr="00955173">
        <w:rPr>
          <w:rFonts w:asciiTheme="minorHAnsi" w:hAnsiTheme="minorHAnsi" w:cstheme="minorHAnsi"/>
          <w:spacing w:val="-2"/>
          <w:sz w:val="22"/>
          <w:szCs w:val="22"/>
        </w:rPr>
        <w:t>o</w:t>
      </w:r>
      <w:r w:rsidR="00D76E0E" w:rsidRPr="00955173">
        <w:rPr>
          <w:rFonts w:asciiTheme="minorHAnsi" w:hAnsiTheme="minorHAnsi" w:cstheme="minorHAnsi"/>
          <w:spacing w:val="1"/>
          <w:sz w:val="22"/>
          <w:szCs w:val="22"/>
        </w:rPr>
        <w:t xml:space="preserve">ns </w:t>
      </w:r>
      <w:r w:rsidR="00D76E0E" w:rsidRPr="00955173">
        <w:rPr>
          <w:rFonts w:asciiTheme="minorHAnsi" w:hAnsiTheme="minorHAnsi" w:cstheme="minorHAnsi"/>
          <w:spacing w:val="-1"/>
          <w:sz w:val="22"/>
          <w:szCs w:val="22"/>
        </w:rPr>
        <w:t>G</w:t>
      </w:r>
      <w:r w:rsidR="00D76E0E" w:rsidRPr="00955173">
        <w:rPr>
          <w:rFonts w:asciiTheme="minorHAnsi" w:hAnsiTheme="minorHAnsi" w:cstheme="minorHAnsi"/>
          <w:sz w:val="22"/>
          <w:szCs w:val="22"/>
        </w:rPr>
        <w:t>ro</w:t>
      </w:r>
      <w:r w:rsidR="00D76E0E" w:rsidRPr="00955173">
        <w:rPr>
          <w:rFonts w:asciiTheme="minorHAnsi" w:hAnsiTheme="minorHAnsi" w:cstheme="minorHAnsi"/>
          <w:spacing w:val="1"/>
          <w:sz w:val="22"/>
          <w:szCs w:val="22"/>
        </w:rPr>
        <w:t>u</w:t>
      </w:r>
      <w:r w:rsidR="00D76E0E" w:rsidRPr="00955173">
        <w:rPr>
          <w:rFonts w:asciiTheme="minorHAnsi" w:hAnsiTheme="minorHAnsi" w:cstheme="minorHAnsi"/>
          <w:sz w:val="22"/>
          <w:szCs w:val="22"/>
        </w:rPr>
        <w:t>p,</w:t>
      </w:r>
      <w:r w:rsidR="00D76E0E" w:rsidRPr="00955173">
        <w:rPr>
          <w:rFonts w:asciiTheme="minorHAnsi" w:hAnsiTheme="minorHAnsi" w:cstheme="minorHAnsi"/>
          <w:spacing w:val="-5"/>
          <w:sz w:val="22"/>
          <w:szCs w:val="22"/>
        </w:rPr>
        <w:t xml:space="preserve"> </w:t>
      </w:r>
      <w:r w:rsidR="00D76E0E" w:rsidRPr="00955173">
        <w:rPr>
          <w:rFonts w:asciiTheme="minorHAnsi" w:hAnsiTheme="minorHAnsi" w:cstheme="minorHAnsi"/>
          <w:sz w:val="22"/>
          <w:szCs w:val="22"/>
        </w:rPr>
        <w:t>led</w:t>
      </w:r>
      <w:r w:rsidR="00D76E0E" w:rsidRPr="00955173">
        <w:rPr>
          <w:rFonts w:asciiTheme="minorHAnsi" w:hAnsiTheme="minorHAnsi" w:cstheme="minorHAnsi"/>
          <w:spacing w:val="-4"/>
          <w:sz w:val="22"/>
          <w:szCs w:val="22"/>
        </w:rPr>
        <w:t xml:space="preserve"> </w:t>
      </w:r>
      <w:r w:rsidR="00D76E0E" w:rsidRPr="00955173">
        <w:rPr>
          <w:rFonts w:asciiTheme="minorHAnsi" w:hAnsiTheme="minorHAnsi" w:cstheme="minorHAnsi"/>
          <w:spacing w:val="1"/>
          <w:sz w:val="22"/>
          <w:szCs w:val="22"/>
        </w:rPr>
        <w:t>b</w:t>
      </w:r>
      <w:r w:rsidR="00D76E0E" w:rsidRPr="00955173">
        <w:rPr>
          <w:rFonts w:asciiTheme="minorHAnsi" w:hAnsiTheme="minorHAnsi" w:cstheme="minorHAnsi"/>
          <w:sz w:val="22"/>
          <w:szCs w:val="22"/>
        </w:rPr>
        <w:t>y</w:t>
      </w:r>
      <w:r w:rsidR="00D76E0E" w:rsidRPr="00955173">
        <w:rPr>
          <w:rFonts w:asciiTheme="minorHAnsi" w:hAnsiTheme="minorHAnsi" w:cstheme="minorHAnsi"/>
          <w:spacing w:val="-3"/>
          <w:sz w:val="22"/>
          <w:szCs w:val="22"/>
        </w:rPr>
        <w:t xml:space="preserve"> </w:t>
      </w:r>
      <w:r w:rsidR="00D76E0E" w:rsidRPr="00955173">
        <w:rPr>
          <w:rFonts w:asciiTheme="minorHAnsi" w:hAnsiTheme="minorHAnsi" w:cstheme="minorHAnsi"/>
          <w:sz w:val="22"/>
          <w:szCs w:val="22"/>
        </w:rPr>
        <w:t>F</w:t>
      </w:r>
      <w:r w:rsidR="00D76E0E" w:rsidRPr="00955173">
        <w:rPr>
          <w:rFonts w:asciiTheme="minorHAnsi" w:hAnsiTheme="minorHAnsi" w:cstheme="minorHAnsi"/>
          <w:spacing w:val="-3"/>
          <w:sz w:val="22"/>
          <w:szCs w:val="22"/>
        </w:rPr>
        <w:t>a</w:t>
      </w:r>
      <w:r w:rsidR="00D76E0E" w:rsidRPr="00955173">
        <w:rPr>
          <w:rFonts w:asciiTheme="minorHAnsi" w:hAnsiTheme="minorHAnsi" w:cstheme="minorHAnsi"/>
          <w:sz w:val="22"/>
          <w:szCs w:val="22"/>
        </w:rPr>
        <w:t>l</w:t>
      </w:r>
      <w:r w:rsidR="00D76E0E" w:rsidRPr="00955173">
        <w:rPr>
          <w:rFonts w:asciiTheme="minorHAnsi" w:hAnsiTheme="minorHAnsi" w:cstheme="minorHAnsi"/>
          <w:spacing w:val="-2"/>
          <w:sz w:val="22"/>
          <w:szCs w:val="22"/>
        </w:rPr>
        <w:t>k</w:t>
      </w:r>
      <w:r w:rsidR="00D76E0E" w:rsidRPr="00955173">
        <w:rPr>
          <w:rFonts w:asciiTheme="minorHAnsi" w:hAnsiTheme="minorHAnsi" w:cstheme="minorHAnsi"/>
          <w:sz w:val="22"/>
          <w:szCs w:val="22"/>
        </w:rPr>
        <w:t>irk</w:t>
      </w:r>
      <w:r w:rsidR="00D76E0E" w:rsidRPr="00955173">
        <w:rPr>
          <w:rFonts w:asciiTheme="minorHAnsi" w:hAnsiTheme="minorHAnsi" w:cstheme="minorHAnsi"/>
          <w:spacing w:val="-5"/>
          <w:sz w:val="22"/>
          <w:szCs w:val="22"/>
        </w:rPr>
        <w:t xml:space="preserve"> </w:t>
      </w:r>
      <w:r w:rsidR="00D76E0E" w:rsidRPr="00955173">
        <w:rPr>
          <w:rFonts w:asciiTheme="minorHAnsi" w:hAnsiTheme="minorHAnsi" w:cstheme="minorHAnsi"/>
          <w:spacing w:val="-1"/>
          <w:sz w:val="22"/>
          <w:szCs w:val="22"/>
        </w:rPr>
        <w:t>C</w:t>
      </w:r>
      <w:r w:rsidR="00D76E0E" w:rsidRPr="00955173">
        <w:rPr>
          <w:rFonts w:asciiTheme="minorHAnsi" w:hAnsiTheme="minorHAnsi" w:cstheme="minorHAnsi"/>
          <w:sz w:val="22"/>
          <w:szCs w:val="22"/>
        </w:rPr>
        <w:t>o</w:t>
      </w:r>
      <w:r w:rsidR="00D76E0E" w:rsidRPr="00955173">
        <w:rPr>
          <w:rFonts w:asciiTheme="minorHAnsi" w:hAnsiTheme="minorHAnsi" w:cstheme="minorHAnsi"/>
          <w:spacing w:val="-2"/>
          <w:sz w:val="22"/>
          <w:szCs w:val="22"/>
        </w:rPr>
        <w:t>u</w:t>
      </w:r>
      <w:r w:rsidR="00D76E0E" w:rsidRPr="00955173">
        <w:rPr>
          <w:rFonts w:asciiTheme="minorHAnsi" w:hAnsiTheme="minorHAnsi" w:cstheme="minorHAnsi"/>
          <w:spacing w:val="1"/>
          <w:sz w:val="22"/>
          <w:szCs w:val="22"/>
        </w:rPr>
        <w:t>n</w:t>
      </w:r>
      <w:r w:rsidR="00D76E0E" w:rsidRPr="00955173">
        <w:rPr>
          <w:rFonts w:asciiTheme="minorHAnsi" w:hAnsiTheme="minorHAnsi" w:cstheme="minorHAnsi"/>
          <w:spacing w:val="-1"/>
          <w:sz w:val="22"/>
          <w:szCs w:val="22"/>
        </w:rPr>
        <w:t>c</w:t>
      </w:r>
      <w:r w:rsidR="00D76E0E" w:rsidRPr="00955173">
        <w:rPr>
          <w:rFonts w:asciiTheme="minorHAnsi" w:hAnsiTheme="minorHAnsi" w:cstheme="minorHAnsi"/>
          <w:sz w:val="22"/>
          <w:szCs w:val="22"/>
        </w:rPr>
        <w:t>il</w:t>
      </w:r>
      <w:r w:rsidR="00D76E0E" w:rsidRPr="00955173">
        <w:rPr>
          <w:rFonts w:asciiTheme="minorHAnsi" w:hAnsiTheme="minorHAnsi" w:cstheme="minorHAnsi"/>
          <w:spacing w:val="-1"/>
          <w:sz w:val="22"/>
          <w:szCs w:val="22"/>
        </w:rPr>
        <w:t>’</w:t>
      </w:r>
      <w:r w:rsidR="00D76E0E" w:rsidRPr="00955173">
        <w:rPr>
          <w:rFonts w:asciiTheme="minorHAnsi" w:hAnsiTheme="minorHAnsi" w:cstheme="minorHAnsi"/>
          <w:sz w:val="22"/>
          <w:szCs w:val="22"/>
        </w:rPr>
        <w:t>s</w:t>
      </w:r>
      <w:r w:rsidR="00D76E0E" w:rsidRPr="00955173">
        <w:rPr>
          <w:rFonts w:asciiTheme="minorHAnsi" w:hAnsiTheme="minorHAnsi" w:cstheme="minorHAnsi"/>
          <w:spacing w:val="-3"/>
          <w:sz w:val="22"/>
          <w:szCs w:val="22"/>
        </w:rPr>
        <w:t xml:space="preserve"> </w:t>
      </w:r>
      <w:r w:rsidR="00D76E0E" w:rsidRPr="00955173">
        <w:rPr>
          <w:rFonts w:asciiTheme="minorHAnsi" w:hAnsiTheme="minorHAnsi" w:cstheme="minorHAnsi"/>
          <w:spacing w:val="1"/>
          <w:sz w:val="22"/>
          <w:szCs w:val="22"/>
        </w:rPr>
        <w:t>Place</w:t>
      </w:r>
      <w:r w:rsidR="00D76E0E" w:rsidRPr="00955173">
        <w:rPr>
          <w:rFonts w:asciiTheme="minorHAnsi" w:hAnsiTheme="minorHAnsi" w:cstheme="minorHAnsi"/>
          <w:spacing w:val="-4"/>
          <w:sz w:val="22"/>
          <w:szCs w:val="22"/>
        </w:rPr>
        <w:t xml:space="preserve"> </w:t>
      </w:r>
      <w:r w:rsidR="00D76E0E" w:rsidRPr="00955173">
        <w:rPr>
          <w:rFonts w:asciiTheme="minorHAnsi" w:hAnsiTheme="minorHAnsi" w:cstheme="minorHAnsi"/>
          <w:sz w:val="22"/>
          <w:szCs w:val="22"/>
        </w:rPr>
        <w:t>Ser</w:t>
      </w:r>
      <w:r w:rsidR="00D76E0E" w:rsidRPr="00955173">
        <w:rPr>
          <w:rFonts w:asciiTheme="minorHAnsi" w:hAnsiTheme="minorHAnsi" w:cstheme="minorHAnsi"/>
          <w:spacing w:val="-1"/>
          <w:sz w:val="22"/>
          <w:szCs w:val="22"/>
        </w:rPr>
        <w:t>v</w:t>
      </w:r>
      <w:r w:rsidR="00D76E0E" w:rsidRPr="00955173">
        <w:rPr>
          <w:rFonts w:asciiTheme="minorHAnsi" w:hAnsiTheme="minorHAnsi" w:cstheme="minorHAnsi"/>
          <w:spacing w:val="-3"/>
          <w:sz w:val="22"/>
          <w:szCs w:val="22"/>
        </w:rPr>
        <w:t>i</w:t>
      </w:r>
      <w:r w:rsidR="00D76E0E" w:rsidRPr="00955173">
        <w:rPr>
          <w:rFonts w:asciiTheme="minorHAnsi" w:hAnsiTheme="minorHAnsi" w:cstheme="minorHAnsi"/>
          <w:spacing w:val="-1"/>
          <w:sz w:val="22"/>
          <w:szCs w:val="22"/>
        </w:rPr>
        <w:t>c</w:t>
      </w:r>
      <w:r w:rsidR="00D76E0E" w:rsidRPr="00955173">
        <w:rPr>
          <w:rFonts w:asciiTheme="minorHAnsi" w:hAnsiTheme="minorHAnsi" w:cstheme="minorHAnsi"/>
          <w:sz w:val="22"/>
          <w:szCs w:val="22"/>
        </w:rPr>
        <w:t>e</w:t>
      </w:r>
      <w:r w:rsidR="00D76E0E" w:rsidRPr="00955173">
        <w:rPr>
          <w:rFonts w:asciiTheme="minorHAnsi" w:hAnsiTheme="minorHAnsi" w:cstheme="minorHAnsi"/>
          <w:spacing w:val="-1"/>
          <w:sz w:val="22"/>
          <w:szCs w:val="22"/>
        </w:rPr>
        <w:t>s</w:t>
      </w:r>
      <w:r w:rsidR="00D76E0E" w:rsidRPr="00955173">
        <w:rPr>
          <w:rFonts w:asciiTheme="minorHAnsi" w:hAnsiTheme="minorHAnsi" w:cstheme="minorHAnsi"/>
          <w:sz w:val="22"/>
          <w:szCs w:val="22"/>
        </w:rPr>
        <w:t>.</w:t>
      </w:r>
    </w:p>
    <w:p w14:paraId="3447505F" w14:textId="77777777" w:rsidR="00D76E0E" w:rsidRPr="00955173" w:rsidRDefault="00D76E0E" w:rsidP="00D76E0E">
      <w:pPr>
        <w:pStyle w:val="BodyText"/>
        <w:ind w:left="0" w:right="109"/>
        <w:rPr>
          <w:rFonts w:asciiTheme="minorHAnsi" w:hAnsiTheme="minorHAnsi" w:cstheme="minorHAnsi"/>
          <w:sz w:val="22"/>
          <w:szCs w:val="22"/>
        </w:rPr>
      </w:pPr>
    </w:p>
    <w:p w14:paraId="2EE322C1" w14:textId="77777777" w:rsidR="00D76E0E" w:rsidRPr="00955173" w:rsidRDefault="00D76E0E" w:rsidP="00D76E0E">
      <w:pPr>
        <w:kinsoku w:val="0"/>
        <w:overflowPunct w:val="0"/>
        <w:spacing w:before="13" w:line="280" w:lineRule="exact"/>
        <w:rPr>
          <w:rFonts w:cstheme="minorHAnsi"/>
        </w:rPr>
      </w:pPr>
      <w:r w:rsidRPr="00955173">
        <w:rPr>
          <w:rFonts w:cstheme="minorHAnsi"/>
        </w:rPr>
        <w:t>On 31 August 2023, there was £1,622,375 available for Affordable Housing in the Commuted Sum budget. The Scottish Government’s planning guidance Circular 3/2012 (updated in November 2020) sets out the tight rules for spending this money, on affordable housing in accordance with the provisions of the Council’s Supplementary Guidance. The use of this fund is also legally restricted to the same area as the housing site from which the contribution arose. This means that £528,670 and £1,093,705 are available to support affordable housing provision in the Bo’ness and Denny/Bonnybridge areas respectively. This has been earmarked in the 2025/26 programme for sites in these areas, but this may change depending on site progress and opportunities to draw in funding from elsewhere.</w:t>
      </w:r>
    </w:p>
    <w:p w14:paraId="600BBF91" w14:textId="77777777" w:rsidR="00D76E0E" w:rsidRDefault="00D76E0E" w:rsidP="00D76E0E">
      <w:pPr>
        <w:spacing w:line="240" w:lineRule="auto"/>
        <w:rPr>
          <w:rFonts w:cstheme="minorHAnsi"/>
          <w:kern w:val="2"/>
        </w:rPr>
      </w:pPr>
      <w:r w:rsidRPr="006264E0">
        <w:rPr>
          <w:rFonts w:cstheme="minorHAnsi"/>
          <w:kern w:val="2"/>
        </w:rPr>
        <w:t>Tender prices for social housing in Scotland fell 4.4% in quarter 1 of 2023, compared with quarter 4 of 2022 but were still well above the price levels in the same quarter a year earlier (up 3.4%, compared with quarter 1 of 2022).</w:t>
      </w:r>
    </w:p>
    <w:p w14:paraId="0D3EEC01" w14:textId="77777777" w:rsidR="009F0E63" w:rsidRDefault="009F0E63" w:rsidP="00761B4F">
      <w:pPr>
        <w:pStyle w:val="BodyText"/>
        <w:ind w:left="0" w:right="112"/>
        <w:rPr>
          <w:rFonts w:asciiTheme="minorHAnsi" w:hAnsiTheme="minorHAnsi" w:cstheme="minorHAnsi"/>
          <w:b/>
          <w:bCs/>
          <w:sz w:val="28"/>
          <w:szCs w:val="28"/>
          <w:highlight w:val="yellow"/>
        </w:rPr>
      </w:pPr>
    </w:p>
    <w:p w14:paraId="2B45372A" w14:textId="427FAF51" w:rsidR="00D76E0E" w:rsidRDefault="000C17F2" w:rsidP="004103D8">
      <w:pPr>
        <w:pStyle w:val="Heading1"/>
      </w:pPr>
      <w:r>
        <w:t xml:space="preserve">6. </w:t>
      </w:r>
      <w:r w:rsidR="00F21DD0" w:rsidRPr="000C17F2">
        <w:t xml:space="preserve">The SHIP </w:t>
      </w:r>
      <w:r w:rsidR="005E7A83" w:rsidRPr="000C17F2">
        <w:t>Process</w:t>
      </w:r>
    </w:p>
    <w:p w14:paraId="699AA353" w14:textId="77777777" w:rsidR="005E7A83" w:rsidRDefault="005E7A83" w:rsidP="00761B4F">
      <w:pPr>
        <w:pStyle w:val="BodyText"/>
        <w:ind w:left="0" w:right="112"/>
        <w:rPr>
          <w:rFonts w:asciiTheme="minorHAnsi" w:hAnsiTheme="minorHAnsi" w:cstheme="minorHAnsi"/>
          <w:b/>
          <w:bCs/>
          <w:sz w:val="28"/>
          <w:szCs w:val="28"/>
        </w:rPr>
      </w:pPr>
    </w:p>
    <w:p w14:paraId="46183595" w14:textId="77777777" w:rsidR="003E2511" w:rsidRDefault="00B21D4F" w:rsidP="005E7A83">
      <w:pPr>
        <w:rPr>
          <w:rFonts w:cstheme="minorHAnsi"/>
        </w:rPr>
      </w:pPr>
      <w:r>
        <w:rPr>
          <w:rFonts w:cstheme="minorHAnsi"/>
        </w:rPr>
        <w:t xml:space="preserve">Even on a straight-forward site, it takes several years to complete a housing development. </w:t>
      </w:r>
      <w:r w:rsidR="003E2511" w:rsidRPr="003E2511">
        <w:rPr>
          <w:rFonts w:cstheme="minorHAnsi"/>
        </w:rPr>
        <w:t xml:space="preserve">The SHIP programme is fluid and adaptable and may change in response to a range of factors  including, but not limited to, financial resources, economic changes, housing need and demand and market variations. This means that projects might be brought forward, deferred, added or removed as necessary. </w:t>
      </w:r>
      <w:r>
        <w:rPr>
          <w:rFonts w:cstheme="minorHAnsi"/>
        </w:rPr>
        <w:t xml:space="preserve">There are invariably </w:t>
      </w:r>
      <w:r w:rsidR="0075640E">
        <w:rPr>
          <w:rFonts w:cstheme="minorHAnsi"/>
        </w:rPr>
        <w:t xml:space="preserve">a number of challenges to be overcome and delivering the programme of sites included in the SHIP requires strong collaboration between the parties involved. </w:t>
      </w:r>
    </w:p>
    <w:p w14:paraId="36DD7B44" w14:textId="38FC676B" w:rsidR="005E7A83" w:rsidRPr="00607D56" w:rsidRDefault="0075640E" w:rsidP="005E7A83">
      <w:pPr>
        <w:rPr>
          <w:rFonts w:cstheme="minorHAnsi"/>
        </w:rPr>
      </w:pPr>
      <w:r w:rsidRPr="00607D56">
        <w:rPr>
          <w:rFonts w:cstheme="minorHAnsi"/>
        </w:rPr>
        <w:t xml:space="preserve">Some of the </w:t>
      </w:r>
      <w:r w:rsidR="005E7A83" w:rsidRPr="00607D56">
        <w:rPr>
          <w:rFonts w:cstheme="minorHAnsi"/>
        </w:rPr>
        <w:t>challenges in the development journey</w:t>
      </w:r>
      <w:r w:rsidRPr="00607D56">
        <w:rPr>
          <w:rFonts w:cstheme="minorHAnsi"/>
        </w:rPr>
        <w:t xml:space="preserve"> </w:t>
      </w:r>
      <w:r w:rsidR="00811A5C" w:rsidRPr="00607D56">
        <w:rPr>
          <w:rFonts w:cstheme="minorHAnsi"/>
        </w:rPr>
        <w:t xml:space="preserve">and mitigation </w:t>
      </w:r>
      <w:r w:rsidRPr="00607D56">
        <w:rPr>
          <w:rFonts w:cstheme="minorHAnsi"/>
        </w:rPr>
        <w:t xml:space="preserve">currently </w:t>
      </w:r>
      <w:r w:rsidR="005E7A83" w:rsidRPr="00607D56">
        <w:rPr>
          <w:rFonts w:cstheme="minorHAnsi"/>
        </w:rPr>
        <w:t>includ</w:t>
      </w:r>
      <w:r w:rsidRPr="00607D56">
        <w:rPr>
          <w:rFonts w:cstheme="minorHAnsi"/>
        </w:rPr>
        <w:t>e</w:t>
      </w:r>
      <w:r w:rsidR="005E7A83" w:rsidRPr="00607D56">
        <w:rPr>
          <w:rFonts w:cstheme="minorHAnsi"/>
        </w:rPr>
        <w:t>:</w:t>
      </w:r>
    </w:p>
    <w:p w14:paraId="515391A2" w14:textId="283752CF" w:rsidR="00775AF5" w:rsidRPr="00607D56" w:rsidRDefault="005E7A83" w:rsidP="00775AF5">
      <w:pPr>
        <w:pStyle w:val="ListParagraph"/>
        <w:numPr>
          <w:ilvl w:val="0"/>
          <w:numId w:val="6"/>
        </w:numPr>
        <w:rPr>
          <w:rFonts w:cstheme="minorHAnsi"/>
        </w:rPr>
      </w:pPr>
      <w:r w:rsidRPr="00607D56">
        <w:rPr>
          <w:rFonts w:cstheme="minorHAnsi"/>
        </w:rPr>
        <w:t xml:space="preserve">The increasing price of tender returns </w:t>
      </w:r>
      <w:r w:rsidR="00775AF5" w:rsidRPr="00607D56">
        <w:rPr>
          <w:rFonts w:cstheme="minorHAnsi"/>
        </w:rPr>
        <w:t xml:space="preserve">- </w:t>
      </w:r>
      <w:r w:rsidR="00775AF5" w:rsidRPr="00607D56">
        <w:rPr>
          <w:rFonts w:cstheme="minorHAnsi"/>
          <w:i/>
          <w:iCs/>
        </w:rPr>
        <w:t>specifications are being scrutinised for efficiencies and savings, and value engineering taking place on projects where tender returns are high</w:t>
      </w:r>
    </w:p>
    <w:p w14:paraId="39CDC563" w14:textId="18D4669A" w:rsidR="005E7A83" w:rsidRPr="00607D56" w:rsidRDefault="005E7A83" w:rsidP="005E7A83">
      <w:pPr>
        <w:pStyle w:val="ListParagraph"/>
        <w:numPr>
          <w:ilvl w:val="0"/>
          <w:numId w:val="6"/>
        </w:numPr>
        <w:rPr>
          <w:rFonts w:cstheme="minorHAnsi"/>
          <w:i/>
          <w:iCs/>
        </w:rPr>
      </w:pPr>
      <w:r w:rsidRPr="00607D56">
        <w:rPr>
          <w:rFonts w:cstheme="minorHAnsi"/>
        </w:rPr>
        <w:t>Ongoing supply issues due to Covid and Brexit</w:t>
      </w:r>
      <w:r w:rsidR="00775AF5" w:rsidRPr="00607D56">
        <w:rPr>
          <w:rFonts w:cstheme="minorHAnsi"/>
        </w:rPr>
        <w:t xml:space="preserve"> – </w:t>
      </w:r>
      <w:r w:rsidR="00775AF5" w:rsidRPr="00607D56">
        <w:rPr>
          <w:rFonts w:cstheme="minorHAnsi"/>
          <w:i/>
          <w:iCs/>
        </w:rPr>
        <w:t>long lead times are being factored into projects and suitable alternatives sought where possible</w:t>
      </w:r>
    </w:p>
    <w:p w14:paraId="261A2CA6" w14:textId="486A4A51" w:rsidR="005E7A83" w:rsidRPr="00607D56" w:rsidRDefault="005E7A83" w:rsidP="00775AF5">
      <w:pPr>
        <w:pStyle w:val="ListParagraph"/>
        <w:numPr>
          <w:ilvl w:val="0"/>
          <w:numId w:val="6"/>
        </w:numPr>
        <w:rPr>
          <w:rFonts w:cstheme="minorHAnsi"/>
        </w:rPr>
      </w:pPr>
      <w:r w:rsidRPr="00607D56">
        <w:rPr>
          <w:rFonts w:cstheme="minorHAnsi"/>
        </w:rPr>
        <w:t>Affordable housing policy sites dependent on the wider housing market and developer timescales</w:t>
      </w:r>
      <w:r w:rsidR="00775AF5" w:rsidRPr="00607D56">
        <w:rPr>
          <w:rFonts w:cstheme="minorHAnsi"/>
        </w:rPr>
        <w:t xml:space="preserve"> - </w:t>
      </w:r>
      <w:r w:rsidR="00775AF5" w:rsidRPr="00607D56">
        <w:rPr>
          <w:rFonts w:cstheme="minorHAnsi"/>
          <w:i/>
          <w:iCs/>
        </w:rPr>
        <w:t>an Affordable Housing Agreement template has been drawn up to ensure there is a clear record of the Affordable Housing to be delivered and the risks to the overall site of timescales slipping</w:t>
      </w:r>
    </w:p>
    <w:p w14:paraId="552FB34C" w14:textId="381D3E95" w:rsidR="005E7A83" w:rsidRPr="00607D56" w:rsidRDefault="005E7A83" w:rsidP="005E7A83">
      <w:pPr>
        <w:pStyle w:val="ListParagraph"/>
        <w:numPr>
          <w:ilvl w:val="0"/>
          <w:numId w:val="6"/>
        </w:numPr>
        <w:rPr>
          <w:rFonts w:cstheme="minorHAnsi"/>
        </w:rPr>
      </w:pPr>
      <w:r w:rsidRPr="00607D56">
        <w:rPr>
          <w:rFonts w:cstheme="minorHAnsi"/>
        </w:rPr>
        <w:t xml:space="preserve">Unrealistic owner expectations of land value </w:t>
      </w:r>
      <w:r w:rsidR="00811A5C" w:rsidRPr="00607D56">
        <w:rPr>
          <w:rFonts w:cstheme="minorHAnsi"/>
        </w:rPr>
        <w:t>and over-paying for land</w:t>
      </w:r>
      <w:r w:rsidR="00775AF5" w:rsidRPr="00607D56">
        <w:rPr>
          <w:rFonts w:cstheme="minorHAnsi"/>
        </w:rPr>
        <w:t xml:space="preserve">– </w:t>
      </w:r>
      <w:r w:rsidR="00775AF5" w:rsidRPr="00607D56">
        <w:rPr>
          <w:rFonts w:cstheme="minorHAnsi"/>
          <w:i/>
          <w:iCs/>
        </w:rPr>
        <w:t xml:space="preserve">we are making developers aware that inflated land costs cannot be recouped via the affordable housing. Providers work hard with agents and landowners to raise awareness of the </w:t>
      </w:r>
      <w:r w:rsidR="009A1DFF" w:rsidRPr="009A1DFF">
        <w:rPr>
          <w:rFonts w:cstheme="minorHAnsi"/>
          <w:i/>
          <w:iCs/>
        </w:rPr>
        <w:t>Affordable Housing Supply Programme</w:t>
      </w:r>
      <w:r w:rsidR="009A1DFF" w:rsidRPr="00955173">
        <w:rPr>
          <w:rFonts w:cstheme="minorHAnsi"/>
        </w:rPr>
        <w:t xml:space="preserve"> </w:t>
      </w:r>
      <w:r w:rsidR="00775AF5" w:rsidRPr="00607D56">
        <w:rPr>
          <w:rFonts w:cstheme="minorHAnsi"/>
          <w:i/>
          <w:iCs/>
        </w:rPr>
        <w:t>funding process</w:t>
      </w:r>
    </w:p>
    <w:p w14:paraId="21FE4008" w14:textId="40338D20" w:rsidR="005E7A83" w:rsidRPr="00607D56" w:rsidRDefault="005E7A83" w:rsidP="00811A5C">
      <w:pPr>
        <w:pStyle w:val="ListParagraph"/>
        <w:numPr>
          <w:ilvl w:val="0"/>
          <w:numId w:val="6"/>
        </w:numPr>
        <w:rPr>
          <w:rFonts w:cstheme="minorHAnsi"/>
        </w:rPr>
      </w:pPr>
      <w:r w:rsidRPr="00607D56">
        <w:rPr>
          <w:rFonts w:cstheme="minorHAnsi"/>
        </w:rPr>
        <w:t>Sites not in the ownership of the developer</w:t>
      </w:r>
      <w:r w:rsidR="00775AF5" w:rsidRPr="00607D56">
        <w:rPr>
          <w:rFonts w:cstheme="minorHAnsi"/>
        </w:rPr>
        <w:t xml:space="preserve"> - </w:t>
      </w:r>
      <w:r w:rsidR="00775AF5" w:rsidRPr="00607D56">
        <w:rPr>
          <w:rFonts w:cstheme="minorHAnsi"/>
          <w:i/>
          <w:iCs/>
        </w:rPr>
        <w:t xml:space="preserve">the proforma and scoring for projects has been </w:t>
      </w:r>
      <w:r w:rsidR="00811A5C" w:rsidRPr="00607D56">
        <w:rPr>
          <w:rFonts w:cstheme="minorHAnsi"/>
          <w:i/>
          <w:iCs/>
        </w:rPr>
        <w:t>adjusted to reward sites where ownership is already obtained or very likely to be.</w:t>
      </w:r>
      <w:r w:rsidR="00811A5C" w:rsidRPr="00607D56">
        <w:rPr>
          <w:rFonts w:cstheme="minorHAnsi"/>
        </w:rPr>
        <w:t xml:space="preserve"> </w:t>
      </w:r>
    </w:p>
    <w:p w14:paraId="31EB2915" w14:textId="0E0FE8E3" w:rsidR="005E7A83" w:rsidRPr="00607D56" w:rsidRDefault="005E7A83" w:rsidP="005E7A83">
      <w:pPr>
        <w:pStyle w:val="ListParagraph"/>
        <w:numPr>
          <w:ilvl w:val="0"/>
          <w:numId w:val="6"/>
        </w:numPr>
        <w:rPr>
          <w:rFonts w:cstheme="minorHAnsi"/>
        </w:rPr>
      </w:pPr>
      <w:r w:rsidRPr="00607D56">
        <w:rPr>
          <w:rFonts w:cstheme="minorHAnsi"/>
        </w:rPr>
        <w:t>Abnormal site ground conditions</w:t>
      </w:r>
      <w:r w:rsidR="00811A5C" w:rsidRPr="00607D56">
        <w:rPr>
          <w:rFonts w:cstheme="minorHAnsi"/>
        </w:rPr>
        <w:t xml:space="preserve"> – </w:t>
      </w:r>
      <w:r w:rsidR="00811A5C" w:rsidRPr="00607D56">
        <w:rPr>
          <w:rFonts w:cstheme="minorHAnsi"/>
          <w:i/>
          <w:iCs/>
        </w:rPr>
        <w:t>site investigations must be done up front and abnormals deducted from land cost. Flexibility exists to increase grant if the site merits it</w:t>
      </w:r>
    </w:p>
    <w:p w14:paraId="2593CA9F" w14:textId="51BEE17D" w:rsidR="005E7A83" w:rsidRPr="00607D56" w:rsidRDefault="005E7A83" w:rsidP="005E7A83">
      <w:pPr>
        <w:pStyle w:val="ListParagraph"/>
        <w:numPr>
          <w:ilvl w:val="0"/>
          <w:numId w:val="6"/>
        </w:numPr>
        <w:rPr>
          <w:rFonts w:cstheme="minorHAnsi"/>
        </w:rPr>
      </w:pPr>
      <w:r w:rsidRPr="00607D56">
        <w:rPr>
          <w:rFonts w:cstheme="minorHAnsi"/>
        </w:rPr>
        <w:t xml:space="preserve">Stricter requirements for surface water drainage from Scottish Water </w:t>
      </w:r>
      <w:r w:rsidR="00811A5C" w:rsidRPr="00607D56">
        <w:rPr>
          <w:rFonts w:cstheme="minorHAnsi"/>
        </w:rPr>
        <w:t xml:space="preserve">- </w:t>
      </w:r>
      <w:r w:rsidR="00811A5C" w:rsidRPr="00607D56">
        <w:rPr>
          <w:rFonts w:cstheme="minorHAnsi"/>
          <w:i/>
          <w:iCs/>
        </w:rPr>
        <w:t>Scottish Water is consulted on SHIP sites to ensure any issues are highlighted and scoring adjusted if appropriate</w:t>
      </w:r>
      <w:r w:rsidR="00CD7EA7" w:rsidRPr="00607D56">
        <w:rPr>
          <w:rFonts w:cstheme="minorHAnsi"/>
          <w:i/>
          <w:iCs/>
        </w:rPr>
        <w:t>. The Council’s flood prevention officer can offer advice to the providers.</w:t>
      </w:r>
    </w:p>
    <w:p w14:paraId="3742D2D1" w14:textId="184B0A54" w:rsidR="005E7A83" w:rsidRPr="00306A9D" w:rsidRDefault="005E7A83" w:rsidP="00FA7F3F">
      <w:pPr>
        <w:spacing w:after="0" w:line="240" w:lineRule="auto"/>
        <w:rPr>
          <w:rFonts w:cstheme="minorHAnsi"/>
        </w:rPr>
      </w:pPr>
      <w:r w:rsidRPr="00955173">
        <w:rPr>
          <w:rFonts w:cstheme="minorHAnsi"/>
        </w:rPr>
        <w:lastRenderedPageBreak/>
        <w:t xml:space="preserve">All stakeholders are committed to working together to deliver the projects within the SHIP and to overcome challenges </w:t>
      </w:r>
      <w:r>
        <w:rPr>
          <w:rFonts w:cstheme="minorHAnsi"/>
        </w:rPr>
        <w:t>and</w:t>
      </w:r>
      <w:r w:rsidRPr="00955173">
        <w:rPr>
          <w:rFonts w:cstheme="minorHAnsi"/>
        </w:rPr>
        <w:t xml:space="preserve"> constraints</w:t>
      </w:r>
      <w:r>
        <w:rPr>
          <w:rFonts w:cstheme="minorHAnsi"/>
        </w:rPr>
        <w:t>. A key forum for discussion on national and local issues is our Tripartite meeting -</w:t>
      </w:r>
      <w:r w:rsidRPr="00955173">
        <w:rPr>
          <w:rFonts w:cstheme="minorHAnsi"/>
        </w:rPr>
        <w:t xml:space="preserve"> a quarterly forum for development issues and risks to be identified, and solutions sought where possible.  This group includes representatives from the Scottish Government, Falkirk Council Strategic Housing and </w:t>
      </w:r>
      <w:r w:rsidRPr="006730D0">
        <w:rPr>
          <w:rFonts w:cstheme="minorHAnsi"/>
        </w:rPr>
        <w:t xml:space="preserve">Planning teams and providers - the Council’s New Build team and developing </w:t>
      </w:r>
      <w:r w:rsidR="00846714">
        <w:rPr>
          <w:rFonts w:cstheme="minorHAnsi"/>
        </w:rPr>
        <w:t>Registered Social Landlords</w:t>
      </w:r>
      <w:r w:rsidRPr="006730D0">
        <w:rPr>
          <w:rFonts w:cstheme="minorHAnsi"/>
        </w:rPr>
        <w:t xml:space="preserve">. Guest members are invited to attend </w:t>
      </w:r>
      <w:r w:rsidR="006730D0">
        <w:rPr>
          <w:rFonts w:cstheme="minorHAnsi"/>
        </w:rPr>
        <w:t>Tripartite</w:t>
      </w:r>
      <w:r w:rsidRPr="006730D0">
        <w:rPr>
          <w:rFonts w:cstheme="minorHAnsi"/>
        </w:rPr>
        <w:t xml:space="preserve"> meetings </w:t>
      </w:r>
      <w:r w:rsidR="006730D0" w:rsidRPr="006730D0">
        <w:rPr>
          <w:rFonts w:cstheme="minorHAnsi"/>
        </w:rPr>
        <w:t xml:space="preserve">as necessary, to </w:t>
      </w:r>
      <w:r w:rsidRPr="006730D0">
        <w:rPr>
          <w:rFonts w:cstheme="minorHAnsi"/>
        </w:rPr>
        <w:t>discuss</w:t>
      </w:r>
      <w:r w:rsidR="006730D0">
        <w:rPr>
          <w:rFonts w:cstheme="minorHAnsi"/>
        </w:rPr>
        <w:t xml:space="preserve"> specific</w:t>
      </w:r>
      <w:r w:rsidRPr="006730D0">
        <w:rPr>
          <w:rFonts w:cstheme="minorHAnsi"/>
        </w:rPr>
        <w:t xml:space="preserve"> issues which </w:t>
      </w:r>
      <w:r w:rsidR="006730D0">
        <w:rPr>
          <w:rFonts w:cstheme="minorHAnsi"/>
        </w:rPr>
        <w:t xml:space="preserve">impact </w:t>
      </w:r>
      <w:r w:rsidRPr="006730D0">
        <w:rPr>
          <w:rFonts w:cstheme="minorHAnsi"/>
        </w:rPr>
        <w:t xml:space="preserve">on the development process, such as the local application of the National Guidance on car parking standards and the Local Heat and Energy Efficiency Strategy. </w:t>
      </w:r>
    </w:p>
    <w:p w14:paraId="199E5BFE" w14:textId="196BAD3E" w:rsidR="005E7A83" w:rsidRDefault="005E7A83" w:rsidP="00FA7F3F">
      <w:pPr>
        <w:spacing w:after="0" w:line="240" w:lineRule="auto"/>
        <w:rPr>
          <w:rFonts w:cstheme="minorHAnsi"/>
        </w:rPr>
      </w:pPr>
      <w:r w:rsidRPr="00955173">
        <w:rPr>
          <w:rFonts w:cstheme="minorHAnsi"/>
        </w:rPr>
        <w:t xml:space="preserve">A </w:t>
      </w:r>
      <w:r>
        <w:rPr>
          <w:rFonts w:cstheme="minorHAnsi"/>
        </w:rPr>
        <w:t xml:space="preserve">regular </w:t>
      </w:r>
      <w:r w:rsidRPr="00955173">
        <w:rPr>
          <w:rFonts w:cstheme="minorHAnsi"/>
        </w:rPr>
        <w:t xml:space="preserve">SHIP review meeting is also held between the Council’s SHIP lead officer and </w:t>
      </w:r>
      <w:r>
        <w:rPr>
          <w:rFonts w:cstheme="minorHAnsi"/>
        </w:rPr>
        <w:t xml:space="preserve">individual </w:t>
      </w:r>
      <w:r w:rsidRPr="00955173">
        <w:rPr>
          <w:rFonts w:cstheme="minorHAnsi"/>
        </w:rPr>
        <w:t xml:space="preserve">Providers, to discuss projects in more detail and </w:t>
      </w:r>
      <w:r>
        <w:rPr>
          <w:rFonts w:cstheme="minorHAnsi"/>
        </w:rPr>
        <w:t xml:space="preserve">to </w:t>
      </w:r>
      <w:r w:rsidRPr="00955173">
        <w:rPr>
          <w:rFonts w:cstheme="minorHAnsi"/>
        </w:rPr>
        <w:t>ensure that projects</w:t>
      </w:r>
      <w:r>
        <w:rPr>
          <w:rFonts w:cstheme="minorHAnsi"/>
        </w:rPr>
        <w:t xml:space="preserve"> are progressing, </w:t>
      </w:r>
      <w:proofErr w:type="gramStart"/>
      <w:r>
        <w:rPr>
          <w:rFonts w:cstheme="minorHAnsi"/>
        </w:rPr>
        <w:t>take action</w:t>
      </w:r>
      <w:proofErr w:type="gramEnd"/>
      <w:r>
        <w:rPr>
          <w:rFonts w:cstheme="minorHAnsi"/>
        </w:rPr>
        <w:t xml:space="preserve"> where obstacles are found </w:t>
      </w:r>
      <w:r w:rsidRPr="00955173">
        <w:rPr>
          <w:rFonts w:cstheme="minorHAnsi"/>
        </w:rPr>
        <w:t xml:space="preserve">and </w:t>
      </w:r>
      <w:r w:rsidR="0075640E">
        <w:rPr>
          <w:rFonts w:cstheme="minorHAnsi"/>
        </w:rPr>
        <w:t>adjust</w:t>
      </w:r>
      <w:r w:rsidRPr="00955173">
        <w:rPr>
          <w:rFonts w:cstheme="minorHAnsi"/>
        </w:rPr>
        <w:t xml:space="preserve"> the programme if required. </w:t>
      </w:r>
    </w:p>
    <w:p w14:paraId="46FB204D" w14:textId="77777777" w:rsidR="0068052D" w:rsidRDefault="0068052D" w:rsidP="00FA7F3F">
      <w:pPr>
        <w:spacing w:after="0" w:line="240" w:lineRule="auto"/>
        <w:rPr>
          <w:rFonts w:cstheme="minorHAnsi"/>
          <w:b/>
          <w:bCs/>
        </w:rPr>
      </w:pPr>
    </w:p>
    <w:p w14:paraId="6B3BDE5C" w14:textId="4373A7DA" w:rsidR="005E7A83" w:rsidRPr="00FB5C1C" w:rsidRDefault="005E7A83" w:rsidP="004103D8">
      <w:pPr>
        <w:pStyle w:val="Heading2"/>
      </w:pPr>
      <w:r w:rsidRPr="00FB5C1C">
        <w:t>Preparing the SHIP</w:t>
      </w:r>
    </w:p>
    <w:p w14:paraId="7446E2C0" w14:textId="77777777" w:rsidR="005E7A83" w:rsidRPr="00FB5C1C" w:rsidRDefault="005E7A83" w:rsidP="005E7A83">
      <w:pPr>
        <w:rPr>
          <w:rFonts w:cstheme="minorHAnsi"/>
        </w:rPr>
      </w:pPr>
      <w:r w:rsidRPr="00FB5C1C">
        <w:rPr>
          <w:rFonts w:cstheme="minorHAnsi"/>
        </w:rPr>
        <w:t>In preparing the SHIP, we work closely with partners to consider potential constraints that may affect the delivery of projects, and this is built into the assessment scoring (see below). Significant development work is carried out by all partners involved in the SHIP to identify ‘pipeline’ projects that will come to fruition in future years.  It is important to identify future potential projects but those which are at an earlier stage, or which have constraints to be identified/overcome, are placed in the later years of the SHIP.</w:t>
      </w:r>
    </w:p>
    <w:p w14:paraId="67A24D7A" w14:textId="2B12F61A" w:rsidR="005E7A83" w:rsidRPr="00955173" w:rsidRDefault="005E7A83" w:rsidP="004103D8">
      <w:pPr>
        <w:pStyle w:val="Heading2"/>
      </w:pPr>
      <w:r w:rsidRPr="00FB5C1C">
        <w:t>Summary of Methodology</w:t>
      </w:r>
    </w:p>
    <w:p w14:paraId="58832D37" w14:textId="59088A2B" w:rsidR="005E7A83" w:rsidRPr="00955173" w:rsidRDefault="005E7A83" w:rsidP="005E7A83">
      <w:pPr>
        <w:spacing w:after="0" w:line="240" w:lineRule="auto"/>
        <w:rPr>
          <w:rFonts w:cstheme="minorHAnsi"/>
        </w:rPr>
      </w:pPr>
      <w:r w:rsidRPr="00955173">
        <w:rPr>
          <w:rFonts w:cstheme="minorHAnsi"/>
        </w:rPr>
        <w:t xml:space="preserve">Every year the </w:t>
      </w:r>
      <w:r w:rsidRPr="00955173">
        <w:rPr>
          <w:rFonts w:cstheme="minorHAnsi"/>
          <w:spacing w:val="-1"/>
        </w:rPr>
        <w:t>C</w:t>
      </w:r>
      <w:r w:rsidRPr="00955173">
        <w:rPr>
          <w:rFonts w:cstheme="minorHAnsi"/>
        </w:rPr>
        <w:t>o</w:t>
      </w:r>
      <w:r w:rsidRPr="00955173">
        <w:rPr>
          <w:rFonts w:cstheme="minorHAnsi"/>
          <w:spacing w:val="1"/>
        </w:rPr>
        <w:t>un</w:t>
      </w:r>
      <w:r w:rsidRPr="00955173">
        <w:rPr>
          <w:rFonts w:cstheme="minorHAnsi"/>
          <w:spacing w:val="-1"/>
        </w:rPr>
        <w:t>c</w:t>
      </w:r>
      <w:r w:rsidRPr="00955173">
        <w:rPr>
          <w:rFonts w:cstheme="minorHAnsi"/>
        </w:rPr>
        <w:t>il</w:t>
      </w:r>
      <w:r w:rsidRPr="00955173">
        <w:rPr>
          <w:rFonts w:cstheme="minorHAnsi"/>
          <w:spacing w:val="-1"/>
        </w:rPr>
        <w:t>’</w:t>
      </w:r>
      <w:r w:rsidRPr="00955173">
        <w:rPr>
          <w:rFonts w:cstheme="minorHAnsi"/>
        </w:rPr>
        <w:t>s</w:t>
      </w:r>
      <w:r w:rsidRPr="00955173">
        <w:rPr>
          <w:rFonts w:cstheme="minorHAnsi"/>
          <w:spacing w:val="8"/>
        </w:rPr>
        <w:t xml:space="preserve"> </w:t>
      </w:r>
      <w:r w:rsidRPr="00955173">
        <w:rPr>
          <w:rFonts w:cstheme="minorHAnsi"/>
          <w:spacing w:val="-3"/>
        </w:rPr>
        <w:t>S</w:t>
      </w:r>
      <w:r w:rsidRPr="00955173">
        <w:rPr>
          <w:rFonts w:cstheme="minorHAnsi"/>
          <w:spacing w:val="1"/>
        </w:rPr>
        <w:t>t</w:t>
      </w:r>
      <w:r w:rsidRPr="00955173">
        <w:rPr>
          <w:rFonts w:cstheme="minorHAnsi"/>
        </w:rPr>
        <w:t>ra</w:t>
      </w:r>
      <w:r w:rsidRPr="00955173">
        <w:rPr>
          <w:rFonts w:cstheme="minorHAnsi"/>
          <w:spacing w:val="1"/>
        </w:rPr>
        <w:t>t</w:t>
      </w:r>
      <w:r w:rsidRPr="00955173">
        <w:rPr>
          <w:rFonts w:cstheme="minorHAnsi"/>
        </w:rPr>
        <w:t>e</w:t>
      </w:r>
      <w:r w:rsidRPr="00955173">
        <w:rPr>
          <w:rFonts w:cstheme="minorHAnsi"/>
          <w:spacing w:val="-1"/>
        </w:rPr>
        <w:t>g</w:t>
      </w:r>
      <w:r w:rsidRPr="00955173">
        <w:rPr>
          <w:rFonts w:cstheme="minorHAnsi"/>
        </w:rPr>
        <w:t>y</w:t>
      </w:r>
      <w:r w:rsidRPr="00955173">
        <w:rPr>
          <w:rFonts w:cstheme="minorHAnsi"/>
          <w:spacing w:val="5"/>
        </w:rPr>
        <w:t xml:space="preserve"> </w:t>
      </w:r>
      <w:r w:rsidRPr="00955173">
        <w:rPr>
          <w:rFonts w:cstheme="minorHAnsi"/>
        </w:rPr>
        <w:t>a</w:t>
      </w:r>
      <w:r w:rsidRPr="00955173">
        <w:rPr>
          <w:rFonts w:cstheme="minorHAnsi"/>
          <w:spacing w:val="-2"/>
        </w:rPr>
        <w:t>n</w:t>
      </w:r>
      <w:r w:rsidRPr="00955173">
        <w:rPr>
          <w:rFonts w:cstheme="minorHAnsi"/>
        </w:rPr>
        <w:t>d</w:t>
      </w:r>
      <w:r w:rsidRPr="00955173">
        <w:rPr>
          <w:rFonts w:cstheme="minorHAnsi"/>
          <w:spacing w:val="7"/>
        </w:rPr>
        <w:t xml:space="preserve"> </w:t>
      </w:r>
      <w:r w:rsidRPr="00955173">
        <w:rPr>
          <w:rFonts w:cstheme="minorHAnsi"/>
          <w:spacing w:val="1"/>
        </w:rPr>
        <w:t>D</w:t>
      </w:r>
      <w:r w:rsidRPr="00955173">
        <w:rPr>
          <w:rFonts w:cstheme="minorHAnsi"/>
        </w:rPr>
        <w:t>e</w:t>
      </w:r>
      <w:r w:rsidRPr="00955173">
        <w:rPr>
          <w:rFonts w:cstheme="minorHAnsi"/>
          <w:spacing w:val="-1"/>
        </w:rPr>
        <w:t>v</w:t>
      </w:r>
      <w:r w:rsidRPr="00955173">
        <w:rPr>
          <w:rFonts w:cstheme="minorHAnsi"/>
        </w:rPr>
        <w:t>el</w:t>
      </w:r>
      <w:r w:rsidRPr="00955173">
        <w:rPr>
          <w:rFonts w:cstheme="minorHAnsi"/>
          <w:spacing w:val="-2"/>
        </w:rPr>
        <w:t>o</w:t>
      </w:r>
      <w:r w:rsidRPr="00955173">
        <w:rPr>
          <w:rFonts w:cstheme="minorHAnsi"/>
          <w:spacing w:val="1"/>
        </w:rPr>
        <w:t>p</w:t>
      </w:r>
      <w:r w:rsidRPr="00955173">
        <w:rPr>
          <w:rFonts w:cstheme="minorHAnsi"/>
        </w:rPr>
        <w:t>me</w:t>
      </w:r>
      <w:r w:rsidRPr="00955173">
        <w:rPr>
          <w:rFonts w:cstheme="minorHAnsi"/>
          <w:spacing w:val="-2"/>
        </w:rPr>
        <w:t>n</w:t>
      </w:r>
      <w:r w:rsidRPr="00955173">
        <w:rPr>
          <w:rFonts w:cstheme="minorHAnsi"/>
        </w:rPr>
        <w:t>t</w:t>
      </w:r>
      <w:r w:rsidRPr="00955173">
        <w:rPr>
          <w:rFonts w:cstheme="minorHAnsi"/>
          <w:spacing w:val="9"/>
        </w:rPr>
        <w:t xml:space="preserve"> </w:t>
      </w:r>
      <w:r w:rsidRPr="00955173">
        <w:rPr>
          <w:rFonts w:cstheme="minorHAnsi"/>
          <w:spacing w:val="-2"/>
        </w:rPr>
        <w:t>T</w:t>
      </w:r>
      <w:r w:rsidRPr="00955173">
        <w:rPr>
          <w:rFonts w:cstheme="minorHAnsi"/>
        </w:rPr>
        <w:t>eam invites the Providers to submit proposals for sites to be included in the SHIP for the next 5 years. This involves completion of a proforma template</w:t>
      </w:r>
      <w:r w:rsidR="00306A9D">
        <w:rPr>
          <w:rFonts w:cstheme="minorHAnsi"/>
        </w:rPr>
        <w:t xml:space="preserve"> (Appendix 2) </w:t>
      </w:r>
      <w:r w:rsidRPr="00955173">
        <w:rPr>
          <w:rFonts w:cstheme="minorHAnsi"/>
        </w:rPr>
        <w:t xml:space="preserve">which has been discussed and agreed at the Tripartite group. </w:t>
      </w:r>
    </w:p>
    <w:p w14:paraId="3B6A8666" w14:textId="77777777" w:rsidR="005E7A83" w:rsidRPr="00955173" w:rsidRDefault="005E7A83" w:rsidP="005E7A83">
      <w:pPr>
        <w:spacing w:after="0" w:line="240" w:lineRule="auto"/>
        <w:rPr>
          <w:rFonts w:cstheme="minorHAnsi"/>
        </w:rPr>
      </w:pPr>
    </w:p>
    <w:p w14:paraId="00B2D4B8" w14:textId="1729855B" w:rsidR="005E7A83" w:rsidRDefault="005E7A83" w:rsidP="005E7A83">
      <w:pPr>
        <w:spacing w:after="0" w:line="240" w:lineRule="auto"/>
        <w:rPr>
          <w:rFonts w:cstheme="minorHAnsi"/>
        </w:rPr>
      </w:pPr>
      <w:r>
        <w:rPr>
          <w:rFonts w:cstheme="minorHAnsi"/>
        </w:rPr>
        <w:t>There are always more submissions for funding than there is money available, and to help decide which sites should be supported in the Programme, a scoring matrix has been developed</w:t>
      </w:r>
      <w:r w:rsidR="00703204">
        <w:rPr>
          <w:rFonts w:cstheme="minorHAnsi"/>
        </w:rPr>
        <w:t xml:space="preserve"> (Appendix 3)</w:t>
      </w:r>
      <w:r>
        <w:rPr>
          <w:rFonts w:cstheme="minorHAnsi"/>
        </w:rPr>
        <w:t>. This scoring methodology has also been discussed and agreed at the Tripartite group</w:t>
      </w:r>
      <w:r w:rsidR="00703204">
        <w:rPr>
          <w:rFonts w:cstheme="minorHAnsi"/>
        </w:rPr>
        <w:t xml:space="preserve"> and</w:t>
      </w:r>
      <w:r w:rsidRPr="00955173">
        <w:rPr>
          <w:rFonts w:cstheme="minorHAnsi"/>
        </w:rPr>
        <w:t xml:space="preserve"> has been refined over the years</w:t>
      </w:r>
      <w:r>
        <w:rPr>
          <w:rFonts w:cstheme="minorHAnsi"/>
        </w:rPr>
        <w:t xml:space="preserve"> to take account of changing priorities and</w:t>
      </w:r>
      <w:r w:rsidRPr="00955173">
        <w:rPr>
          <w:rFonts w:cstheme="minorHAnsi"/>
        </w:rPr>
        <w:t xml:space="preserve"> to ensure that </w:t>
      </w:r>
      <w:r>
        <w:rPr>
          <w:rFonts w:cstheme="minorHAnsi"/>
        </w:rPr>
        <w:t>the framework</w:t>
      </w:r>
      <w:r w:rsidRPr="00955173">
        <w:rPr>
          <w:rFonts w:cstheme="minorHAnsi"/>
        </w:rPr>
        <w:t xml:space="preserve"> rewards those sites that are tackling the key priorities for the new supply programme and, taking development constraints into account, those projects that are deliverable within the agreed time periods. This helps to ensure </w:t>
      </w:r>
      <w:r w:rsidR="009A1DFF" w:rsidRPr="00955173">
        <w:rPr>
          <w:rFonts w:cstheme="minorHAnsi"/>
        </w:rPr>
        <w:t xml:space="preserve">Affordable Housing Supply Programme </w:t>
      </w:r>
      <w:r w:rsidRPr="00955173">
        <w:rPr>
          <w:rFonts w:cstheme="minorHAnsi"/>
        </w:rPr>
        <w:t xml:space="preserve">spend is maximised. </w:t>
      </w:r>
    </w:p>
    <w:p w14:paraId="67974C44" w14:textId="77777777" w:rsidR="005E7A83" w:rsidRDefault="005E7A83" w:rsidP="005E7A83">
      <w:pPr>
        <w:spacing w:after="0" w:line="240" w:lineRule="auto"/>
        <w:rPr>
          <w:rFonts w:cstheme="minorHAnsi"/>
        </w:rPr>
      </w:pPr>
    </w:p>
    <w:p w14:paraId="3255BA1A" w14:textId="125B6B1A" w:rsidR="005E7A83" w:rsidRPr="00955173" w:rsidRDefault="005E7A83" w:rsidP="005E7A83">
      <w:pPr>
        <w:spacing w:after="0" w:line="240" w:lineRule="auto"/>
        <w:rPr>
          <w:rFonts w:cstheme="minorHAnsi"/>
        </w:rPr>
      </w:pPr>
      <w:r w:rsidRPr="00955173">
        <w:rPr>
          <w:rFonts w:cstheme="minorHAnsi"/>
        </w:rPr>
        <w:t xml:space="preserve">This year, several adjustments and improvements have been made, which were agreed at the Tripartite meeting in April 2023. This has streamlined the scoring matrix to help focus on certain key priorities, including those which can be more challenging </w:t>
      </w:r>
      <w:r w:rsidR="00A10EC1">
        <w:rPr>
          <w:rFonts w:cstheme="minorHAnsi"/>
        </w:rPr>
        <w:t xml:space="preserve">and expensive </w:t>
      </w:r>
      <w:r w:rsidRPr="00955173">
        <w:rPr>
          <w:rFonts w:cstheme="minorHAnsi"/>
        </w:rPr>
        <w:t>to deliver – particularly larger family homes (4+ bedrooms) and full wheelchair-standard accommodation. The</w:t>
      </w:r>
      <w:r w:rsidR="007D00A3">
        <w:rPr>
          <w:rFonts w:cstheme="minorHAnsi"/>
        </w:rPr>
        <w:t xml:space="preserve"> specific </w:t>
      </w:r>
      <w:r w:rsidRPr="00955173">
        <w:rPr>
          <w:rFonts w:cstheme="minorHAnsi"/>
        </w:rPr>
        <w:t>pressure for family-sized wheelchair standard accommodation has been highlighted in planning-stage discussions with Providers, Developers, and Planning colleagues.</w:t>
      </w:r>
      <w:r>
        <w:rPr>
          <w:rFonts w:cstheme="minorHAnsi"/>
        </w:rPr>
        <w:t xml:space="preserve"> Scottish Government Guidance also sets out the </w:t>
      </w:r>
      <w:r w:rsidRPr="00955173">
        <w:rPr>
          <w:rFonts w:cstheme="minorHAnsi"/>
          <w:spacing w:val="-1"/>
        </w:rPr>
        <w:t>c</w:t>
      </w:r>
      <w:r w:rsidRPr="00955173">
        <w:rPr>
          <w:rFonts w:cstheme="minorHAnsi"/>
        </w:rPr>
        <w:t>o</w:t>
      </w:r>
      <w:r w:rsidRPr="00955173">
        <w:rPr>
          <w:rFonts w:cstheme="minorHAnsi"/>
          <w:spacing w:val="-3"/>
        </w:rPr>
        <w:t>m</w:t>
      </w:r>
      <w:r w:rsidRPr="00955173">
        <w:rPr>
          <w:rFonts w:cstheme="minorHAnsi"/>
        </w:rPr>
        <w:t>mi</w:t>
      </w:r>
      <w:r w:rsidRPr="00955173">
        <w:rPr>
          <w:rFonts w:cstheme="minorHAnsi"/>
          <w:spacing w:val="1"/>
        </w:rPr>
        <w:t>t</w:t>
      </w:r>
      <w:r w:rsidRPr="00955173">
        <w:rPr>
          <w:rFonts w:cstheme="minorHAnsi"/>
        </w:rPr>
        <w:t>me</w:t>
      </w:r>
      <w:r w:rsidRPr="00955173">
        <w:rPr>
          <w:rFonts w:cstheme="minorHAnsi"/>
          <w:spacing w:val="-2"/>
        </w:rPr>
        <w:t>n</w:t>
      </w:r>
      <w:r w:rsidRPr="00955173">
        <w:rPr>
          <w:rFonts w:cstheme="minorHAnsi"/>
        </w:rPr>
        <w:t>t</w:t>
      </w:r>
      <w:r w:rsidRPr="00955173">
        <w:rPr>
          <w:rFonts w:cstheme="minorHAnsi"/>
          <w:spacing w:val="21"/>
        </w:rPr>
        <w:t xml:space="preserve"> </w:t>
      </w:r>
      <w:r w:rsidRPr="00955173">
        <w:rPr>
          <w:rFonts w:cstheme="minorHAnsi"/>
          <w:spacing w:val="1"/>
        </w:rPr>
        <w:t>t</w:t>
      </w:r>
      <w:r w:rsidRPr="00955173">
        <w:rPr>
          <w:rFonts w:cstheme="minorHAnsi"/>
        </w:rPr>
        <w:t>o</w:t>
      </w:r>
      <w:r w:rsidRPr="00955173">
        <w:rPr>
          <w:rFonts w:cstheme="minorHAnsi"/>
          <w:spacing w:val="21"/>
        </w:rPr>
        <w:t xml:space="preserve"> </w:t>
      </w:r>
      <w:r w:rsidRPr="00955173">
        <w:rPr>
          <w:rFonts w:cstheme="minorHAnsi"/>
        </w:rPr>
        <w:t>more</w:t>
      </w:r>
      <w:r w:rsidRPr="00955173">
        <w:rPr>
          <w:rFonts w:cstheme="minorHAnsi"/>
          <w:spacing w:val="21"/>
        </w:rPr>
        <w:t xml:space="preserve"> </w:t>
      </w:r>
      <w:r w:rsidRPr="00955173">
        <w:rPr>
          <w:rFonts w:cstheme="minorHAnsi"/>
          <w:spacing w:val="-2"/>
        </w:rPr>
        <w:t>h</w:t>
      </w:r>
      <w:r w:rsidRPr="00955173">
        <w:rPr>
          <w:rFonts w:cstheme="minorHAnsi"/>
        </w:rPr>
        <w:t>o</w:t>
      </w:r>
      <w:r w:rsidRPr="00955173">
        <w:rPr>
          <w:rFonts w:cstheme="minorHAnsi"/>
          <w:spacing w:val="-3"/>
        </w:rPr>
        <w:t>m</w:t>
      </w:r>
      <w:r w:rsidRPr="00955173">
        <w:rPr>
          <w:rFonts w:cstheme="minorHAnsi"/>
        </w:rPr>
        <w:t>es</w:t>
      </w:r>
      <w:r w:rsidRPr="00955173">
        <w:rPr>
          <w:rFonts w:cstheme="minorHAnsi"/>
          <w:spacing w:val="22"/>
        </w:rPr>
        <w:t xml:space="preserve"> </w:t>
      </w:r>
      <w:r w:rsidRPr="00955173">
        <w:rPr>
          <w:rFonts w:cstheme="minorHAnsi"/>
          <w:spacing w:val="1"/>
        </w:rPr>
        <w:t>f</w:t>
      </w:r>
      <w:r w:rsidRPr="00955173">
        <w:rPr>
          <w:rFonts w:cstheme="minorHAnsi"/>
        </w:rPr>
        <w:t>or</w:t>
      </w:r>
      <w:r w:rsidRPr="00955173">
        <w:rPr>
          <w:rFonts w:cstheme="minorHAnsi"/>
          <w:spacing w:val="20"/>
        </w:rPr>
        <w:t xml:space="preserve"> </w:t>
      </w:r>
      <w:r w:rsidRPr="00955173">
        <w:rPr>
          <w:rFonts w:cstheme="minorHAnsi"/>
          <w:spacing w:val="-2"/>
        </w:rPr>
        <w:t>w</w:t>
      </w:r>
      <w:r w:rsidRPr="00955173">
        <w:rPr>
          <w:rFonts w:cstheme="minorHAnsi"/>
          <w:spacing w:val="1"/>
        </w:rPr>
        <w:t>h</w:t>
      </w:r>
      <w:r w:rsidRPr="00955173">
        <w:rPr>
          <w:rFonts w:cstheme="minorHAnsi"/>
        </w:rPr>
        <w:t>eel</w:t>
      </w:r>
      <w:r w:rsidRPr="00955173">
        <w:rPr>
          <w:rFonts w:cstheme="minorHAnsi"/>
          <w:spacing w:val="-5"/>
        </w:rPr>
        <w:t>c</w:t>
      </w:r>
      <w:r w:rsidRPr="00955173">
        <w:rPr>
          <w:rFonts w:cstheme="minorHAnsi"/>
          <w:spacing w:val="1"/>
        </w:rPr>
        <w:t>h</w:t>
      </w:r>
      <w:r w:rsidRPr="00955173">
        <w:rPr>
          <w:rFonts w:cstheme="minorHAnsi"/>
        </w:rPr>
        <w:t>air</w:t>
      </w:r>
      <w:r w:rsidRPr="00955173">
        <w:rPr>
          <w:rFonts w:cstheme="minorHAnsi"/>
          <w:spacing w:val="20"/>
        </w:rPr>
        <w:t xml:space="preserve"> </w:t>
      </w:r>
      <w:r w:rsidRPr="00955173">
        <w:rPr>
          <w:rFonts w:cstheme="minorHAnsi"/>
          <w:spacing w:val="1"/>
        </w:rPr>
        <w:t>u</w:t>
      </w:r>
      <w:r w:rsidRPr="00955173">
        <w:rPr>
          <w:rFonts w:cstheme="minorHAnsi"/>
          <w:spacing w:val="-1"/>
        </w:rPr>
        <w:t>s</w:t>
      </w:r>
      <w:r w:rsidRPr="00955173">
        <w:rPr>
          <w:rFonts w:cstheme="minorHAnsi"/>
        </w:rPr>
        <w:t>e</w:t>
      </w:r>
      <w:r w:rsidRPr="00955173">
        <w:rPr>
          <w:rFonts w:cstheme="minorHAnsi"/>
          <w:spacing w:val="-3"/>
        </w:rPr>
        <w:t>r</w:t>
      </w:r>
      <w:r w:rsidRPr="00955173">
        <w:rPr>
          <w:rFonts w:cstheme="minorHAnsi"/>
        </w:rPr>
        <w:t>s</w:t>
      </w:r>
      <w:r w:rsidRPr="00955173">
        <w:rPr>
          <w:rFonts w:cstheme="minorHAnsi"/>
          <w:spacing w:val="22"/>
        </w:rPr>
        <w:t xml:space="preserve"> </w:t>
      </w:r>
      <w:r w:rsidRPr="00955173">
        <w:rPr>
          <w:rFonts w:cstheme="minorHAnsi"/>
        </w:rPr>
        <w:t>a</w:t>
      </w:r>
      <w:r w:rsidRPr="00955173">
        <w:rPr>
          <w:rFonts w:cstheme="minorHAnsi"/>
          <w:spacing w:val="1"/>
        </w:rPr>
        <w:t>n</w:t>
      </w:r>
      <w:r w:rsidRPr="00955173">
        <w:rPr>
          <w:rFonts w:cstheme="minorHAnsi"/>
        </w:rPr>
        <w:t>d</w:t>
      </w:r>
      <w:r w:rsidRPr="00955173">
        <w:rPr>
          <w:rFonts w:cstheme="minorHAnsi"/>
          <w:spacing w:val="21"/>
        </w:rPr>
        <w:t xml:space="preserve"> </w:t>
      </w:r>
      <w:r w:rsidRPr="00955173">
        <w:rPr>
          <w:rFonts w:cstheme="minorHAnsi"/>
          <w:spacing w:val="-2"/>
        </w:rPr>
        <w:t>t</w:t>
      </w:r>
      <w:r w:rsidRPr="00955173">
        <w:rPr>
          <w:rFonts w:cstheme="minorHAnsi"/>
          <w:spacing w:val="1"/>
        </w:rPr>
        <w:t>h</w:t>
      </w:r>
      <w:r w:rsidRPr="00955173">
        <w:rPr>
          <w:rFonts w:cstheme="minorHAnsi"/>
        </w:rPr>
        <w:t>e</w:t>
      </w:r>
      <w:r w:rsidRPr="00955173">
        <w:rPr>
          <w:rFonts w:cstheme="minorHAnsi"/>
          <w:spacing w:val="20"/>
        </w:rPr>
        <w:t xml:space="preserve"> </w:t>
      </w:r>
      <w:r w:rsidRPr="00955173">
        <w:rPr>
          <w:rFonts w:cstheme="minorHAnsi"/>
        </w:rPr>
        <w:t>r</w:t>
      </w:r>
      <w:r w:rsidRPr="00955173">
        <w:rPr>
          <w:rFonts w:cstheme="minorHAnsi"/>
          <w:spacing w:val="-2"/>
        </w:rPr>
        <w:t>e</w:t>
      </w:r>
      <w:r w:rsidRPr="00955173">
        <w:rPr>
          <w:rFonts w:cstheme="minorHAnsi"/>
          <w:spacing w:val="1"/>
        </w:rPr>
        <w:t>n</w:t>
      </w:r>
      <w:r w:rsidRPr="00955173">
        <w:rPr>
          <w:rFonts w:cstheme="minorHAnsi"/>
        </w:rPr>
        <w:t>e</w:t>
      </w:r>
      <w:r w:rsidRPr="00955173">
        <w:rPr>
          <w:rFonts w:cstheme="minorHAnsi"/>
          <w:spacing w:val="-2"/>
        </w:rPr>
        <w:t>w</w:t>
      </w:r>
      <w:r w:rsidRPr="00955173">
        <w:rPr>
          <w:rFonts w:cstheme="minorHAnsi"/>
        </w:rPr>
        <w:t xml:space="preserve">ed </w:t>
      </w:r>
      <w:r w:rsidRPr="00955173">
        <w:rPr>
          <w:rFonts w:cstheme="minorHAnsi"/>
          <w:spacing w:val="-1"/>
        </w:rPr>
        <w:t>c</w:t>
      </w:r>
      <w:r w:rsidRPr="00955173">
        <w:rPr>
          <w:rFonts w:cstheme="minorHAnsi"/>
        </w:rPr>
        <w:t>ommi</w:t>
      </w:r>
      <w:r w:rsidRPr="00955173">
        <w:rPr>
          <w:rFonts w:cstheme="minorHAnsi"/>
          <w:spacing w:val="1"/>
        </w:rPr>
        <w:t>t</w:t>
      </w:r>
      <w:r w:rsidRPr="00955173">
        <w:rPr>
          <w:rFonts w:cstheme="minorHAnsi"/>
        </w:rPr>
        <w:t>m</w:t>
      </w:r>
      <w:r w:rsidRPr="00955173">
        <w:rPr>
          <w:rFonts w:cstheme="minorHAnsi"/>
          <w:spacing w:val="-2"/>
        </w:rPr>
        <w:t>e</w:t>
      </w:r>
      <w:r w:rsidRPr="00955173">
        <w:rPr>
          <w:rFonts w:cstheme="minorHAnsi"/>
          <w:spacing w:val="1"/>
        </w:rPr>
        <w:t>n</w:t>
      </w:r>
      <w:r w:rsidRPr="00955173">
        <w:rPr>
          <w:rFonts w:cstheme="minorHAnsi"/>
        </w:rPr>
        <w:t>t</w:t>
      </w:r>
      <w:r w:rsidRPr="00955173">
        <w:rPr>
          <w:rFonts w:cstheme="minorHAnsi"/>
          <w:spacing w:val="22"/>
        </w:rPr>
        <w:t xml:space="preserve"> </w:t>
      </w:r>
      <w:r w:rsidRPr="00955173">
        <w:rPr>
          <w:rFonts w:cstheme="minorHAnsi"/>
          <w:spacing w:val="1"/>
        </w:rPr>
        <w:t>t</w:t>
      </w:r>
      <w:r w:rsidRPr="00955173">
        <w:rPr>
          <w:rFonts w:cstheme="minorHAnsi"/>
        </w:rPr>
        <w:t>o</w:t>
      </w:r>
      <w:r w:rsidRPr="00955173">
        <w:rPr>
          <w:rFonts w:cstheme="minorHAnsi"/>
          <w:spacing w:val="21"/>
        </w:rPr>
        <w:t xml:space="preserve"> </w:t>
      </w:r>
      <w:r w:rsidRPr="00955173">
        <w:rPr>
          <w:rFonts w:cstheme="minorHAnsi"/>
          <w:spacing w:val="1"/>
        </w:rPr>
        <w:t>t</w:t>
      </w:r>
      <w:r w:rsidRPr="00955173">
        <w:rPr>
          <w:rFonts w:cstheme="minorHAnsi"/>
        </w:rPr>
        <w:t>a</w:t>
      </w:r>
      <w:r w:rsidRPr="00955173">
        <w:rPr>
          <w:rFonts w:cstheme="minorHAnsi"/>
          <w:spacing w:val="-1"/>
        </w:rPr>
        <w:t>c</w:t>
      </w:r>
      <w:r w:rsidRPr="00955173">
        <w:rPr>
          <w:rFonts w:cstheme="minorHAnsi"/>
          <w:spacing w:val="-2"/>
        </w:rPr>
        <w:t>k</w:t>
      </w:r>
      <w:r w:rsidRPr="00955173">
        <w:rPr>
          <w:rFonts w:cstheme="minorHAnsi"/>
        </w:rPr>
        <w:t>li</w:t>
      </w:r>
      <w:r w:rsidRPr="00955173">
        <w:rPr>
          <w:rFonts w:cstheme="minorHAnsi"/>
          <w:spacing w:val="1"/>
        </w:rPr>
        <w:t>n</w:t>
      </w:r>
      <w:r w:rsidRPr="00955173">
        <w:rPr>
          <w:rFonts w:cstheme="minorHAnsi"/>
        </w:rPr>
        <w:t>g</w:t>
      </w:r>
      <w:r w:rsidRPr="00955173">
        <w:rPr>
          <w:rFonts w:cstheme="minorHAnsi"/>
          <w:spacing w:val="20"/>
        </w:rPr>
        <w:t xml:space="preserve"> </w:t>
      </w:r>
      <w:r w:rsidRPr="00955173">
        <w:rPr>
          <w:rFonts w:cstheme="minorHAnsi"/>
          <w:spacing w:val="1"/>
        </w:rPr>
        <w:t>h</w:t>
      </w:r>
      <w:r w:rsidRPr="00955173">
        <w:rPr>
          <w:rFonts w:cstheme="minorHAnsi"/>
        </w:rPr>
        <w:t>ome</w:t>
      </w:r>
      <w:r w:rsidRPr="00955173">
        <w:rPr>
          <w:rFonts w:cstheme="minorHAnsi"/>
          <w:spacing w:val="-3"/>
        </w:rPr>
        <w:t>l</w:t>
      </w:r>
      <w:r w:rsidRPr="00955173">
        <w:rPr>
          <w:rFonts w:cstheme="minorHAnsi"/>
        </w:rPr>
        <w:t>e</w:t>
      </w:r>
      <w:r w:rsidRPr="00955173">
        <w:rPr>
          <w:rFonts w:cstheme="minorHAnsi"/>
          <w:spacing w:val="-1"/>
        </w:rPr>
        <w:t>ss</w:t>
      </w:r>
      <w:r w:rsidRPr="00955173">
        <w:rPr>
          <w:rFonts w:cstheme="minorHAnsi"/>
          <w:spacing w:val="1"/>
        </w:rPr>
        <w:t>n</w:t>
      </w:r>
      <w:r w:rsidRPr="00955173">
        <w:rPr>
          <w:rFonts w:cstheme="minorHAnsi"/>
        </w:rPr>
        <w:t>e</w:t>
      </w:r>
      <w:r w:rsidRPr="00955173">
        <w:rPr>
          <w:rFonts w:cstheme="minorHAnsi"/>
          <w:spacing w:val="-1"/>
        </w:rPr>
        <w:t>ss. This coincides with the Council’s own research into priority housing needs and is reflected in the scoring methodology</w:t>
      </w:r>
      <w:r w:rsidRPr="00955173">
        <w:rPr>
          <w:rFonts w:cstheme="minorHAnsi"/>
        </w:rPr>
        <w:t xml:space="preserve">.  </w:t>
      </w:r>
    </w:p>
    <w:p w14:paraId="07BAB5AA" w14:textId="5FA858FC" w:rsidR="005E7A83" w:rsidRPr="00955173" w:rsidRDefault="005E7A83" w:rsidP="005E7A83">
      <w:pPr>
        <w:spacing w:line="257" w:lineRule="auto"/>
        <w:rPr>
          <w:rFonts w:cstheme="minorHAnsi"/>
        </w:rPr>
      </w:pPr>
      <w:r w:rsidRPr="00955173">
        <w:rPr>
          <w:rFonts w:eastAsia="Calibri" w:cstheme="minorHAnsi"/>
        </w:rPr>
        <w:t>Agreed changes to the SHIP proforma</w:t>
      </w:r>
      <w:r w:rsidR="00B31666">
        <w:rPr>
          <w:rFonts w:eastAsia="Calibri" w:cstheme="minorHAnsi"/>
        </w:rPr>
        <w:t xml:space="preserve"> </w:t>
      </w:r>
      <w:r w:rsidR="00306A9D">
        <w:rPr>
          <w:rFonts w:eastAsia="Calibri" w:cstheme="minorHAnsi"/>
        </w:rPr>
        <w:t>include:</w:t>
      </w:r>
      <w:r w:rsidRPr="00955173">
        <w:rPr>
          <w:rFonts w:eastAsia="Calibri" w:cstheme="minorHAnsi"/>
        </w:rPr>
        <w:t xml:space="preserve"> </w:t>
      </w:r>
    </w:p>
    <w:p w14:paraId="20D7E578"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 xml:space="preserve">No score for LHS outcomes met because projects </w:t>
      </w:r>
      <w:bookmarkStart w:id="5" w:name="_Int_shRNhNnH"/>
      <w:r w:rsidRPr="00306A9D">
        <w:rPr>
          <w:rFonts w:eastAsia="Calibri" w:cstheme="minorHAnsi"/>
        </w:rPr>
        <w:t>generally meet</w:t>
      </w:r>
      <w:bookmarkEnd w:id="5"/>
      <w:r w:rsidRPr="00306A9D">
        <w:rPr>
          <w:rFonts w:eastAsia="Calibri" w:cstheme="minorHAnsi"/>
        </w:rPr>
        <w:t xml:space="preserve"> all the outcomes. A tick-box to indicate that the project meets the LHS outcomes was added instead. </w:t>
      </w:r>
    </w:p>
    <w:p w14:paraId="158AF49A"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 xml:space="preserve">More detail collected on property size and house type - a table linked to Excel to make it easier to complete. </w:t>
      </w:r>
    </w:p>
    <w:p w14:paraId="0ED680C7"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Provide the HARP reference where applicable, to ease uploading projects onto HARP.</w:t>
      </w:r>
    </w:p>
    <w:p w14:paraId="56171B0C" w14:textId="331780E0"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 xml:space="preserve">Identifying town centre sites (using town centre boundaries mapped in 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Pr="00306A9D">
        <w:rPr>
          <w:rFonts w:eastAsia="Calibri" w:cstheme="minorHAnsi"/>
        </w:rPr>
        <w:t>).</w:t>
      </w:r>
    </w:p>
    <w:p w14:paraId="4F758382"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 xml:space="preserve">All projects meet the minimum Bronze Active Sustainability Standard, so to reward higher standards, points are now given for Silver and above. </w:t>
      </w:r>
    </w:p>
    <w:p w14:paraId="6A42FE7F"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lastRenderedPageBreak/>
        <w:t>3-person equivalent added to help compare costs.</w:t>
      </w:r>
    </w:p>
    <w:p w14:paraId="272A3A09"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Any other funding secured e.g., Health and Social Care Partnership.</w:t>
      </w:r>
    </w:p>
    <w:p w14:paraId="1A013454"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Specialist provision – to prioritise projects like core and cluster.</w:t>
      </w:r>
    </w:p>
    <w:p w14:paraId="3B4131D0"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 xml:space="preserve">Collect information to assess against strategic priorities which can now attract additional points. Helps accommodate the need for a balanced programme and tenure mix on some sites. </w:t>
      </w:r>
    </w:p>
    <w:p w14:paraId="4F20D459"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Priority to be given to projects already in the approved SHIP, if still viable.</w:t>
      </w:r>
    </w:p>
    <w:p w14:paraId="0A16D62B" w14:textId="77777777" w:rsidR="00306A9D" w:rsidRPr="00306A9D" w:rsidRDefault="00306A9D" w:rsidP="00306A9D">
      <w:pPr>
        <w:pStyle w:val="ListParagraph"/>
        <w:numPr>
          <w:ilvl w:val="0"/>
          <w:numId w:val="1"/>
        </w:numPr>
        <w:spacing w:after="0" w:line="240" w:lineRule="auto"/>
        <w:rPr>
          <w:rFonts w:cstheme="minorHAnsi"/>
        </w:rPr>
      </w:pPr>
      <w:r w:rsidRPr="00306A9D">
        <w:rPr>
          <w:rFonts w:cstheme="minorHAnsi"/>
        </w:rPr>
        <w:t xml:space="preserve">This year we have also introduced up to 500 points available for projects that help the Council to deliver on </w:t>
      </w:r>
      <w:bookmarkStart w:id="6" w:name="_Int_iNhISpKQ"/>
      <w:r w:rsidRPr="00306A9D">
        <w:rPr>
          <w:rFonts w:cstheme="minorHAnsi"/>
        </w:rPr>
        <w:t>particular strategic</w:t>
      </w:r>
      <w:bookmarkEnd w:id="6"/>
      <w:r w:rsidRPr="00306A9D">
        <w:rPr>
          <w:rFonts w:cstheme="minorHAnsi"/>
        </w:rPr>
        <w:t xml:space="preserve"> priorities such as regeneration initiatives, community sustainability and mixed tenure on appropriate sites. </w:t>
      </w:r>
    </w:p>
    <w:p w14:paraId="397F47BA" w14:textId="77777777" w:rsidR="005E7A83" w:rsidRDefault="005E7A83" w:rsidP="005E7A83">
      <w:pPr>
        <w:spacing w:after="0" w:line="240" w:lineRule="auto"/>
        <w:rPr>
          <w:rFonts w:cstheme="minorHAnsi"/>
        </w:rPr>
      </w:pPr>
    </w:p>
    <w:p w14:paraId="62EF8BE6" w14:textId="442B0D8C" w:rsidR="005E7A83" w:rsidRDefault="005E7A83" w:rsidP="005E7A83">
      <w:pPr>
        <w:spacing w:after="0" w:line="240" w:lineRule="auto"/>
        <w:rPr>
          <w:rFonts w:cstheme="minorHAnsi"/>
        </w:rPr>
      </w:pPr>
      <w:r>
        <w:rPr>
          <w:rFonts w:cstheme="minorHAnsi"/>
        </w:rPr>
        <w:t xml:space="preserve">The 7 </w:t>
      </w:r>
      <w:r w:rsidR="004D3FAE">
        <w:rPr>
          <w:rFonts w:cstheme="minorHAnsi"/>
        </w:rPr>
        <w:t xml:space="preserve">scoring </w:t>
      </w:r>
      <w:r w:rsidR="009C743C">
        <w:rPr>
          <w:rFonts w:cstheme="minorHAnsi"/>
        </w:rPr>
        <w:t xml:space="preserve">priorities </w:t>
      </w:r>
      <w:r w:rsidR="004D3FAE">
        <w:rPr>
          <w:rFonts w:cstheme="minorHAnsi"/>
        </w:rPr>
        <w:t>now include</w:t>
      </w:r>
      <w:r>
        <w:rPr>
          <w:rFonts w:cstheme="minorHAnsi"/>
        </w:rPr>
        <w:t>:</w:t>
      </w:r>
    </w:p>
    <w:p w14:paraId="2223D5CC" w14:textId="77777777" w:rsidR="004D3FAE" w:rsidRPr="00955173" w:rsidRDefault="004D3FAE" w:rsidP="005E7A83">
      <w:pPr>
        <w:spacing w:after="0" w:line="240" w:lineRule="auto"/>
        <w:rPr>
          <w:rFonts w:cstheme="minorHAnsi"/>
        </w:rPr>
      </w:pPr>
    </w:p>
    <w:p w14:paraId="437D6562" w14:textId="16EB6F15" w:rsidR="005E7A83" w:rsidRPr="00306A9D" w:rsidRDefault="009C743C" w:rsidP="00306A9D">
      <w:pPr>
        <w:pStyle w:val="ListParagraph"/>
        <w:numPr>
          <w:ilvl w:val="0"/>
          <w:numId w:val="34"/>
        </w:numPr>
        <w:spacing w:after="0" w:line="240" w:lineRule="auto"/>
        <w:rPr>
          <w:rFonts w:cstheme="minorHAnsi"/>
        </w:rPr>
      </w:pPr>
      <w:r>
        <w:rPr>
          <w:rFonts w:cstheme="minorHAnsi"/>
          <w:b/>
          <w:bCs/>
        </w:rPr>
        <w:t>L</w:t>
      </w:r>
      <w:r w:rsidR="005E7A83" w:rsidRPr="00306A9D">
        <w:rPr>
          <w:rFonts w:cstheme="minorHAnsi"/>
          <w:b/>
          <w:bCs/>
        </w:rPr>
        <w:t>ocation</w:t>
      </w:r>
    </w:p>
    <w:p w14:paraId="3CA72DEE" w14:textId="77777777" w:rsidR="005E7A83" w:rsidRPr="00306A9D" w:rsidRDefault="005E7A83" w:rsidP="004D3FAE">
      <w:pPr>
        <w:pStyle w:val="ListParagraph"/>
        <w:spacing w:after="0" w:line="240" w:lineRule="auto"/>
        <w:rPr>
          <w:rFonts w:cstheme="minorHAnsi"/>
        </w:rPr>
      </w:pPr>
      <w:r w:rsidRPr="00306A9D">
        <w:rPr>
          <w:rFonts w:cstheme="minorHAnsi"/>
        </w:rPr>
        <w:t>more points for high demand areas</w:t>
      </w:r>
    </w:p>
    <w:p w14:paraId="7499C851" w14:textId="7D995C35" w:rsidR="005E7A83" w:rsidRPr="00306A9D" w:rsidRDefault="009C743C" w:rsidP="00306A9D">
      <w:pPr>
        <w:pStyle w:val="ListParagraph"/>
        <w:numPr>
          <w:ilvl w:val="0"/>
          <w:numId w:val="34"/>
        </w:numPr>
        <w:spacing w:after="0" w:line="240" w:lineRule="auto"/>
        <w:rPr>
          <w:rFonts w:cstheme="minorHAnsi"/>
          <w:b/>
          <w:bCs/>
        </w:rPr>
      </w:pPr>
      <w:r>
        <w:rPr>
          <w:rFonts w:cstheme="minorHAnsi"/>
          <w:b/>
          <w:bCs/>
        </w:rPr>
        <w:t>Housing N</w:t>
      </w:r>
      <w:r w:rsidR="005E7A83" w:rsidRPr="00306A9D">
        <w:rPr>
          <w:rFonts w:cstheme="minorHAnsi"/>
          <w:b/>
          <w:bCs/>
        </w:rPr>
        <w:t>eeds</w:t>
      </w:r>
    </w:p>
    <w:p w14:paraId="4AA6C8DB" w14:textId="77777777" w:rsidR="005E7A83" w:rsidRPr="00306A9D" w:rsidRDefault="005E7A83" w:rsidP="004D3FAE">
      <w:pPr>
        <w:pStyle w:val="ListParagraph"/>
        <w:spacing w:after="0" w:line="240" w:lineRule="auto"/>
        <w:rPr>
          <w:rFonts w:cstheme="minorHAnsi"/>
        </w:rPr>
      </w:pPr>
      <w:r w:rsidRPr="00306A9D">
        <w:rPr>
          <w:rFonts w:cstheme="minorHAnsi"/>
        </w:rPr>
        <w:t>more points for ambulant and full wheelchair standard, and larger units</w:t>
      </w:r>
    </w:p>
    <w:p w14:paraId="7B745617" w14:textId="77777777" w:rsidR="005E7A83" w:rsidRPr="00306A9D" w:rsidRDefault="005E7A83" w:rsidP="00306A9D">
      <w:pPr>
        <w:pStyle w:val="ListParagraph"/>
        <w:numPr>
          <w:ilvl w:val="0"/>
          <w:numId w:val="34"/>
        </w:numPr>
        <w:spacing w:after="0" w:line="240" w:lineRule="auto"/>
        <w:rPr>
          <w:rFonts w:cstheme="minorHAnsi"/>
          <w:b/>
          <w:bCs/>
        </w:rPr>
      </w:pPr>
      <w:r w:rsidRPr="00306A9D">
        <w:rPr>
          <w:rFonts w:cstheme="minorHAnsi"/>
          <w:b/>
          <w:bCs/>
        </w:rPr>
        <w:t>Specialist projects</w:t>
      </w:r>
    </w:p>
    <w:p w14:paraId="3917BD12" w14:textId="77777777" w:rsidR="005E7A83" w:rsidRPr="00306A9D" w:rsidRDefault="005E7A83" w:rsidP="004D3FAE">
      <w:pPr>
        <w:pStyle w:val="ListParagraph"/>
        <w:spacing w:after="0" w:line="240" w:lineRule="auto"/>
        <w:rPr>
          <w:rFonts w:cstheme="minorHAnsi"/>
          <w:color w:val="000000" w:themeColor="text1"/>
        </w:rPr>
      </w:pPr>
      <w:r w:rsidRPr="00306A9D">
        <w:rPr>
          <w:rFonts w:cstheme="minorHAnsi"/>
        </w:rPr>
        <w:t>reward for specialist housing e.g., core and cluster and gypsy/traveller projects</w:t>
      </w:r>
    </w:p>
    <w:p w14:paraId="5EBD3A2C" w14:textId="77777777" w:rsidR="005E7A83" w:rsidRPr="00306A9D" w:rsidRDefault="005E7A83" w:rsidP="00306A9D">
      <w:pPr>
        <w:pStyle w:val="ListParagraph"/>
        <w:numPr>
          <w:ilvl w:val="0"/>
          <w:numId w:val="34"/>
        </w:numPr>
        <w:spacing w:after="0" w:line="240" w:lineRule="auto"/>
        <w:rPr>
          <w:rFonts w:cstheme="minorHAnsi"/>
        </w:rPr>
      </w:pPr>
      <w:r w:rsidRPr="00306A9D">
        <w:rPr>
          <w:rFonts w:cstheme="minorHAnsi"/>
          <w:b/>
          <w:bCs/>
        </w:rPr>
        <w:t>Deliverability</w:t>
      </w:r>
      <w:r w:rsidRPr="00306A9D">
        <w:rPr>
          <w:rFonts w:cstheme="minorHAnsi"/>
        </w:rPr>
        <w:t xml:space="preserve"> </w:t>
      </w:r>
    </w:p>
    <w:p w14:paraId="1C6D93A3" w14:textId="77777777" w:rsidR="005E7A83" w:rsidRPr="00306A9D" w:rsidRDefault="005E7A83" w:rsidP="004D3FAE">
      <w:pPr>
        <w:pStyle w:val="ListParagraph"/>
        <w:spacing w:after="0" w:line="240" w:lineRule="auto"/>
        <w:rPr>
          <w:rFonts w:cstheme="minorHAnsi"/>
          <w:color w:val="000000" w:themeColor="text1"/>
        </w:rPr>
      </w:pPr>
      <w:r w:rsidRPr="00306A9D">
        <w:rPr>
          <w:rFonts w:cstheme="minorHAnsi"/>
        </w:rPr>
        <w:t>Planning status and land ownership position</w:t>
      </w:r>
    </w:p>
    <w:p w14:paraId="32C58C0A" w14:textId="77777777" w:rsidR="005E7A83" w:rsidRPr="00306A9D" w:rsidRDefault="005E7A83" w:rsidP="00306A9D">
      <w:pPr>
        <w:pStyle w:val="ListParagraph"/>
        <w:numPr>
          <w:ilvl w:val="0"/>
          <w:numId w:val="34"/>
        </w:numPr>
        <w:spacing w:after="0" w:line="240" w:lineRule="auto"/>
        <w:rPr>
          <w:rFonts w:cstheme="minorHAnsi"/>
        </w:rPr>
      </w:pPr>
      <w:r w:rsidRPr="00306A9D">
        <w:rPr>
          <w:rFonts w:cstheme="minorHAnsi"/>
          <w:b/>
          <w:bCs/>
        </w:rPr>
        <w:t>Sustainability</w:t>
      </w:r>
      <w:r w:rsidRPr="00306A9D">
        <w:rPr>
          <w:rFonts w:cstheme="minorHAnsi"/>
        </w:rPr>
        <w:t xml:space="preserve"> </w:t>
      </w:r>
    </w:p>
    <w:p w14:paraId="5F9A1B78" w14:textId="77777777" w:rsidR="005E7A83" w:rsidRPr="00306A9D" w:rsidRDefault="005E7A83" w:rsidP="004D3FAE">
      <w:pPr>
        <w:pStyle w:val="ListParagraph"/>
        <w:spacing w:after="0" w:line="240" w:lineRule="auto"/>
        <w:rPr>
          <w:rFonts w:cstheme="minorHAnsi"/>
        </w:rPr>
      </w:pPr>
      <w:r w:rsidRPr="00306A9D">
        <w:rPr>
          <w:rFonts w:cstheme="minorHAnsi"/>
        </w:rPr>
        <w:t>additional points for silver, silver active and gold standard</w:t>
      </w:r>
    </w:p>
    <w:p w14:paraId="361CC182" w14:textId="77777777" w:rsidR="005E7A83" w:rsidRPr="00306A9D" w:rsidRDefault="005E7A83" w:rsidP="00306A9D">
      <w:pPr>
        <w:pStyle w:val="ListParagraph"/>
        <w:numPr>
          <w:ilvl w:val="0"/>
          <w:numId w:val="34"/>
        </w:numPr>
        <w:spacing w:after="0" w:line="240" w:lineRule="auto"/>
        <w:rPr>
          <w:rFonts w:cstheme="minorHAnsi"/>
          <w:b/>
          <w:bCs/>
        </w:rPr>
      </w:pPr>
      <w:r w:rsidRPr="00306A9D">
        <w:rPr>
          <w:rFonts w:cstheme="minorHAnsi"/>
          <w:b/>
          <w:bCs/>
        </w:rPr>
        <w:t>Best value</w:t>
      </w:r>
    </w:p>
    <w:p w14:paraId="083855D2" w14:textId="77777777" w:rsidR="005E7A83" w:rsidRPr="00306A9D" w:rsidRDefault="005E7A83" w:rsidP="004D3FAE">
      <w:pPr>
        <w:pStyle w:val="ListParagraph"/>
        <w:spacing w:after="0" w:line="240" w:lineRule="auto"/>
        <w:rPr>
          <w:rFonts w:cstheme="minorHAnsi"/>
          <w:color w:val="000000" w:themeColor="text1"/>
        </w:rPr>
      </w:pPr>
      <w:r w:rsidRPr="00306A9D">
        <w:rPr>
          <w:rFonts w:cstheme="minorHAnsi"/>
        </w:rPr>
        <w:t>points for projects delivered on or under benchmark, and for additional funding obtained</w:t>
      </w:r>
    </w:p>
    <w:p w14:paraId="7441189A" w14:textId="77777777" w:rsidR="005E7A83" w:rsidRPr="00306A9D" w:rsidRDefault="005E7A83" w:rsidP="00306A9D">
      <w:pPr>
        <w:pStyle w:val="ListParagraph"/>
        <w:numPr>
          <w:ilvl w:val="0"/>
          <w:numId w:val="34"/>
        </w:numPr>
        <w:spacing w:after="0" w:line="240" w:lineRule="auto"/>
        <w:rPr>
          <w:rFonts w:cstheme="minorHAnsi"/>
        </w:rPr>
      </w:pPr>
      <w:r w:rsidRPr="00306A9D">
        <w:rPr>
          <w:rFonts w:cstheme="minorHAnsi"/>
          <w:b/>
          <w:bCs/>
        </w:rPr>
        <w:t>Strategic priorities</w:t>
      </w:r>
    </w:p>
    <w:p w14:paraId="0059B872" w14:textId="77777777" w:rsidR="005E7A83" w:rsidRPr="00306A9D" w:rsidRDefault="005E7A83" w:rsidP="004D3FAE">
      <w:pPr>
        <w:pStyle w:val="ListParagraph"/>
        <w:spacing w:after="0" w:line="240" w:lineRule="auto"/>
        <w:rPr>
          <w:rFonts w:cstheme="minorHAnsi"/>
        </w:rPr>
      </w:pPr>
      <w:r w:rsidRPr="00306A9D">
        <w:rPr>
          <w:rFonts w:cstheme="minorHAnsi"/>
        </w:rPr>
        <w:t xml:space="preserve">Up to 500 additional points for projects that deliver on </w:t>
      </w:r>
      <w:bookmarkStart w:id="7" w:name="_Int_IOoMCRpL"/>
      <w:r w:rsidRPr="00306A9D">
        <w:rPr>
          <w:rFonts w:cstheme="minorHAnsi"/>
        </w:rPr>
        <w:t>particular strategic</w:t>
      </w:r>
      <w:bookmarkEnd w:id="7"/>
      <w:r w:rsidRPr="00306A9D">
        <w:rPr>
          <w:rFonts w:cstheme="minorHAnsi"/>
        </w:rPr>
        <w:t xml:space="preserve"> objectives</w:t>
      </w:r>
    </w:p>
    <w:p w14:paraId="0D05A17E" w14:textId="77777777" w:rsidR="005E7A83" w:rsidRPr="00955173" w:rsidRDefault="005E7A83" w:rsidP="005E7A83">
      <w:pPr>
        <w:pStyle w:val="BodyText"/>
        <w:kinsoku w:val="0"/>
        <w:overflowPunct w:val="0"/>
        <w:ind w:left="0" w:right="108"/>
        <w:rPr>
          <w:rFonts w:asciiTheme="minorHAnsi" w:hAnsiTheme="minorHAnsi" w:cstheme="minorHAnsi"/>
          <w:sz w:val="22"/>
          <w:szCs w:val="22"/>
        </w:rPr>
      </w:pPr>
    </w:p>
    <w:p w14:paraId="2C111B78" w14:textId="77777777" w:rsidR="005E7A83" w:rsidRDefault="005E7A83" w:rsidP="005E7A83">
      <w:pPr>
        <w:pStyle w:val="BodyText"/>
        <w:kinsoku w:val="0"/>
        <w:overflowPunct w:val="0"/>
        <w:ind w:left="0" w:right="108"/>
        <w:rPr>
          <w:rFonts w:asciiTheme="minorHAnsi" w:hAnsiTheme="minorHAnsi" w:cstheme="minorHAnsi"/>
          <w:spacing w:val="1"/>
          <w:sz w:val="22"/>
          <w:szCs w:val="22"/>
        </w:rPr>
      </w:pPr>
      <w:r w:rsidRPr="005C0EAA">
        <w:rPr>
          <w:rFonts w:asciiTheme="minorHAnsi" w:hAnsiTheme="minorHAnsi" w:cstheme="minorHAnsi"/>
          <w:sz w:val="22"/>
          <w:szCs w:val="22"/>
        </w:rPr>
        <w:t>In previous years there has been</w:t>
      </w:r>
      <w:r w:rsidRPr="00955173">
        <w:rPr>
          <w:rFonts w:asciiTheme="minorHAnsi" w:hAnsiTheme="minorHAnsi" w:cstheme="minorHAnsi"/>
          <w:sz w:val="22"/>
          <w:szCs w:val="22"/>
        </w:rPr>
        <w:t xml:space="preserve"> concern o</w:t>
      </w:r>
      <w:r>
        <w:rPr>
          <w:rFonts w:asciiTheme="minorHAnsi" w:hAnsiTheme="minorHAnsi" w:cstheme="minorHAnsi"/>
          <w:sz w:val="22"/>
          <w:szCs w:val="22"/>
        </w:rPr>
        <w:t>ver</w:t>
      </w:r>
      <w:r w:rsidRPr="00955173">
        <w:rPr>
          <w:rFonts w:asciiTheme="minorHAnsi" w:hAnsiTheme="minorHAnsi" w:cstheme="minorHAnsi"/>
          <w:sz w:val="22"/>
          <w:szCs w:val="22"/>
        </w:rPr>
        <w:t xml:space="preserve"> low grant spend and propert</w:t>
      </w:r>
      <w:r>
        <w:rPr>
          <w:rFonts w:asciiTheme="minorHAnsi" w:hAnsiTheme="minorHAnsi" w:cstheme="minorHAnsi"/>
          <w:sz w:val="22"/>
          <w:szCs w:val="22"/>
        </w:rPr>
        <w:t>y completions</w:t>
      </w:r>
      <w:r w:rsidRPr="00955173">
        <w:rPr>
          <w:rFonts w:asciiTheme="minorHAnsi" w:hAnsiTheme="minorHAnsi" w:cstheme="minorHAnsi"/>
          <w:sz w:val="22"/>
          <w:szCs w:val="22"/>
        </w:rPr>
        <w:t xml:space="preserve"> and Council officer efforts have been targeted to ensure that these areas of concern are improved.  Over the last year w</w:t>
      </w:r>
      <w:r w:rsidRPr="00955173">
        <w:rPr>
          <w:rFonts w:asciiTheme="minorHAnsi" w:hAnsiTheme="minorHAnsi" w:cstheme="minorHAnsi"/>
          <w:spacing w:val="1"/>
          <w:sz w:val="22"/>
          <w:szCs w:val="22"/>
        </w:rPr>
        <w:t xml:space="preserve">e have engaged more with Planning colleagues, for example at pre-application discussions around affordable housing on section 75 sites. As part of this approach, we have attended Planning </w:t>
      </w:r>
      <w:r>
        <w:rPr>
          <w:rFonts w:asciiTheme="minorHAnsi" w:hAnsiTheme="minorHAnsi" w:cstheme="minorHAnsi"/>
          <w:spacing w:val="1"/>
          <w:sz w:val="22"/>
          <w:szCs w:val="22"/>
        </w:rPr>
        <w:t>C</w:t>
      </w:r>
      <w:r w:rsidRPr="00955173">
        <w:rPr>
          <w:rFonts w:asciiTheme="minorHAnsi" w:hAnsiTheme="minorHAnsi" w:cstheme="minorHAnsi"/>
          <w:spacing w:val="1"/>
          <w:sz w:val="22"/>
          <w:szCs w:val="22"/>
        </w:rPr>
        <w:t xml:space="preserve">ommittee and Planning pre-application hearings, to provide advice on housing needs and affordable housing funding/SHIP processes. </w:t>
      </w:r>
      <w:r>
        <w:rPr>
          <w:rFonts w:asciiTheme="minorHAnsi" w:hAnsiTheme="minorHAnsi" w:cstheme="minorHAnsi"/>
          <w:spacing w:val="1"/>
          <w:sz w:val="22"/>
          <w:szCs w:val="22"/>
        </w:rPr>
        <w:t>This has helped to raise awareness corporately on what is involved in affordable housing delivery and the differences compared to private development.</w:t>
      </w:r>
    </w:p>
    <w:p w14:paraId="7BBC783F" w14:textId="77777777" w:rsidR="00374E20" w:rsidRDefault="00374E20" w:rsidP="005E7A83">
      <w:pPr>
        <w:pStyle w:val="BodyText"/>
        <w:kinsoku w:val="0"/>
        <w:overflowPunct w:val="0"/>
        <w:ind w:left="0" w:right="108"/>
        <w:rPr>
          <w:rFonts w:asciiTheme="minorHAnsi" w:hAnsiTheme="minorHAnsi" w:cstheme="minorHAnsi"/>
          <w:spacing w:val="1"/>
          <w:sz w:val="22"/>
          <w:szCs w:val="22"/>
        </w:rPr>
      </w:pPr>
    </w:p>
    <w:p w14:paraId="1C7B1311" w14:textId="3216441C" w:rsidR="00374E20" w:rsidRDefault="00374E20" w:rsidP="005E7A83">
      <w:pPr>
        <w:pStyle w:val="BodyText"/>
        <w:kinsoku w:val="0"/>
        <w:overflowPunct w:val="0"/>
        <w:ind w:left="0" w:right="108"/>
        <w:rPr>
          <w:rFonts w:asciiTheme="minorHAnsi" w:hAnsiTheme="minorHAnsi" w:cstheme="minorHAnsi"/>
          <w:spacing w:val="1"/>
          <w:sz w:val="22"/>
          <w:szCs w:val="22"/>
        </w:rPr>
      </w:pPr>
      <w:r w:rsidRPr="00374E20">
        <w:rPr>
          <w:rFonts w:asciiTheme="minorHAnsi" w:hAnsiTheme="minorHAnsi" w:cstheme="minorHAnsi"/>
          <w:spacing w:val="1"/>
          <w:sz w:val="22"/>
          <w:szCs w:val="22"/>
        </w:rPr>
        <w:t xml:space="preserve">The long development process and inevitable delays means that slippage of programmed funding is common. Scottish Government SHIP guidance requests that the programme is drawn up on the basis of </w:t>
      </w:r>
      <w:r w:rsidR="002574B5" w:rsidRPr="00955173">
        <w:rPr>
          <w:rFonts w:cstheme="minorHAnsi"/>
        </w:rPr>
        <w:t>R</w:t>
      </w:r>
      <w:r w:rsidR="002574B5">
        <w:rPr>
          <w:rFonts w:cstheme="minorHAnsi"/>
        </w:rPr>
        <w:t>esource Planning Assumption</w:t>
      </w:r>
      <w:r w:rsidRPr="00374E20">
        <w:rPr>
          <w:rFonts w:asciiTheme="minorHAnsi" w:hAnsiTheme="minorHAnsi" w:cstheme="minorHAnsi"/>
          <w:spacing w:val="1"/>
          <w:sz w:val="22"/>
          <w:szCs w:val="22"/>
        </w:rPr>
        <w:t xml:space="preserve"> +25%. This over-programming helps ensure that spend and units are delivered. If it becomes clear throughout the year that the full </w:t>
      </w:r>
      <w:r w:rsidR="002574B5" w:rsidRPr="00955173">
        <w:rPr>
          <w:rFonts w:cstheme="minorHAnsi"/>
        </w:rPr>
        <w:t>R</w:t>
      </w:r>
      <w:r w:rsidR="002574B5">
        <w:rPr>
          <w:rFonts w:cstheme="minorHAnsi"/>
        </w:rPr>
        <w:t>esource Planning Assumption</w:t>
      </w:r>
      <w:r w:rsidRPr="00374E20">
        <w:rPr>
          <w:rFonts w:asciiTheme="minorHAnsi" w:hAnsiTheme="minorHAnsi" w:cstheme="minorHAnsi"/>
          <w:spacing w:val="1"/>
          <w:sz w:val="22"/>
          <w:szCs w:val="22"/>
        </w:rPr>
        <w:t xml:space="preserve"> will not be spent, the Scottish Government will deduct the anticipated slippage and divert it to another local authority with capacity to spend before the end of the financial year.</w:t>
      </w:r>
    </w:p>
    <w:p w14:paraId="7574D5C0" w14:textId="77777777" w:rsidR="00374E20" w:rsidRDefault="00374E20" w:rsidP="005E7A83">
      <w:pPr>
        <w:pStyle w:val="BodyText"/>
        <w:kinsoku w:val="0"/>
        <w:overflowPunct w:val="0"/>
        <w:ind w:left="0" w:right="108"/>
        <w:rPr>
          <w:rFonts w:asciiTheme="minorHAnsi" w:hAnsiTheme="minorHAnsi" w:cstheme="minorHAnsi"/>
          <w:spacing w:val="1"/>
          <w:sz w:val="22"/>
          <w:szCs w:val="22"/>
        </w:rPr>
      </w:pPr>
    </w:p>
    <w:p w14:paraId="1186F12B" w14:textId="445B6CDB" w:rsidR="00374E20" w:rsidRDefault="007D00A3" w:rsidP="005E7A83">
      <w:pPr>
        <w:pStyle w:val="BodyText"/>
        <w:kinsoku w:val="0"/>
        <w:overflowPunct w:val="0"/>
        <w:ind w:left="0" w:right="108"/>
        <w:rPr>
          <w:rFonts w:asciiTheme="minorHAnsi" w:hAnsiTheme="minorHAnsi" w:cstheme="minorHAnsi"/>
          <w:spacing w:val="1"/>
          <w:sz w:val="22"/>
          <w:szCs w:val="22"/>
        </w:rPr>
      </w:pPr>
      <w:r w:rsidRPr="007D00A3">
        <w:rPr>
          <w:rFonts w:asciiTheme="minorHAnsi" w:hAnsiTheme="minorHAnsi" w:cstheme="minorHAnsi"/>
          <w:spacing w:val="1"/>
          <w:sz w:val="22"/>
          <w:szCs w:val="22"/>
        </w:rPr>
        <w:t xml:space="preserve">Proposed projects are detailed in Appendix 4, along with indicative grant, timescales and number/type of property. </w:t>
      </w:r>
      <w:r w:rsidR="00374E20" w:rsidRPr="00374E20">
        <w:rPr>
          <w:rFonts w:asciiTheme="minorHAnsi" w:hAnsiTheme="minorHAnsi" w:cstheme="minorHAnsi"/>
          <w:spacing w:val="1"/>
          <w:sz w:val="22"/>
          <w:szCs w:val="22"/>
        </w:rPr>
        <w:t xml:space="preserve">The programme has to be flexible to accommodate the inevitable slippage and to help with this we have </w:t>
      </w:r>
      <w:r>
        <w:rPr>
          <w:rFonts w:asciiTheme="minorHAnsi" w:hAnsiTheme="minorHAnsi" w:cstheme="minorHAnsi"/>
          <w:spacing w:val="1"/>
          <w:sz w:val="22"/>
          <w:szCs w:val="22"/>
        </w:rPr>
        <w:t>includ</w:t>
      </w:r>
      <w:r w:rsidR="00374E20" w:rsidRPr="00374E20">
        <w:rPr>
          <w:rFonts w:asciiTheme="minorHAnsi" w:hAnsiTheme="minorHAnsi" w:cstheme="minorHAnsi"/>
          <w:spacing w:val="1"/>
          <w:sz w:val="22"/>
          <w:szCs w:val="22"/>
        </w:rPr>
        <w:t>ed a ‘shadow’ programme of sites which should have some capacity to progress if planned project timescales slip.</w:t>
      </w:r>
    </w:p>
    <w:p w14:paraId="3F821BF4" w14:textId="77777777" w:rsidR="00FA7F3F" w:rsidRDefault="00FA7F3F" w:rsidP="007B07E9">
      <w:pPr>
        <w:pStyle w:val="BodyText"/>
        <w:kinsoku w:val="0"/>
        <w:overflowPunct w:val="0"/>
        <w:ind w:left="0" w:right="108"/>
        <w:rPr>
          <w:rFonts w:asciiTheme="minorHAnsi" w:hAnsiTheme="minorHAnsi" w:cstheme="minorHAnsi"/>
          <w:b/>
          <w:bCs/>
          <w:sz w:val="28"/>
          <w:szCs w:val="28"/>
        </w:rPr>
      </w:pPr>
    </w:p>
    <w:p w14:paraId="608C04DF" w14:textId="77777777" w:rsidR="00FA7F3F" w:rsidRDefault="00FA7F3F" w:rsidP="007B07E9">
      <w:pPr>
        <w:pStyle w:val="BodyText"/>
        <w:kinsoku w:val="0"/>
        <w:overflowPunct w:val="0"/>
        <w:ind w:left="0" w:right="108"/>
        <w:rPr>
          <w:rFonts w:asciiTheme="minorHAnsi" w:hAnsiTheme="minorHAnsi" w:cstheme="minorHAnsi"/>
          <w:b/>
          <w:bCs/>
          <w:sz w:val="28"/>
          <w:szCs w:val="28"/>
        </w:rPr>
      </w:pPr>
    </w:p>
    <w:p w14:paraId="7B1D0897" w14:textId="1011CE4D" w:rsidR="0019141F" w:rsidRPr="0019141F" w:rsidRDefault="000C17F2" w:rsidP="004103D8">
      <w:pPr>
        <w:pStyle w:val="Heading1"/>
      </w:pPr>
      <w:r>
        <w:lastRenderedPageBreak/>
        <w:t xml:space="preserve">7. </w:t>
      </w:r>
      <w:r w:rsidR="0019141F" w:rsidRPr="000C17F2">
        <w:t>Housing Supply</w:t>
      </w:r>
    </w:p>
    <w:p w14:paraId="0222BE69" w14:textId="77777777" w:rsidR="00A009F8" w:rsidRDefault="00A009F8" w:rsidP="00A009F8">
      <w:pPr>
        <w:spacing w:after="0" w:line="240" w:lineRule="auto"/>
        <w:ind w:left="33" w:hanging="33"/>
        <w:jc w:val="both"/>
        <w:rPr>
          <w:rFonts w:cstheme="minorHAnsi"/>
          <w:b/>
          <w:bCs/>
          <w:sz w:val="24"/>
          <w:szCs w:val="24"/>
        </w:rPr>
      </w:pPr>
    </w:p>
    <w:p w14:paraId="0CF04B2F" w14:textId="73724735" w:rsidR="00DE1334" w:rsidRPr="00DE1334" w:rsidRDefault="00DE1334" w:rsidP="004103D8">
      <w:pPr>
        <w:pStyle w:val="Heading2"/>
      </w:pPr>
      <w:r w:rsidRPr="00751AD8">
        <w:t>Summary of Programme Delivery</w:t>
      </w:r>
      <w:r w:rsidR="00046A66" w:rsidRPr="00751AD8">
        <w:t xml:space="preserve"> 2022</w:t>
      </w:r>
      <w:r w:rsidR="00CF3E67">
        <w:t>-</w:t>
      </w:r>
      <w:r w:rsidR="00046A66" w:rsidRPr="00751AD8">
        <w:t>23</w:t>
      </w:r>
    </w:p>
    <w:p w14:paraId="7FC4F163" w14:textId="76B63045" w:rsidR="000F1542" w:rsidRPr="00C716BE" w:rsidRDefault="00991C08" w:rsidP="00C41D42">
      <w:pPr>
        <w:ind w:left="33" w:hanging="33"/>
        <w:jc w:val="both"/>
        <w:rPr>
          <w:rFonts w:cstheme="minorHAnsi"/>
        </w:rPr>
      </w:pPr>
      <w:r w:rsidRPr="00991C08">
        <w:rPr>
          <w:rFonts w:cstheme="minorHAnsi"/>
        </w:rPr>
        <w:t>Falkirk’s strong affordable housing programme, bolstered particularly by progress made on the Council’s site at Woodend Farm, put us in the position of being able to spend an extra £2.738m of grant</w:t>
      </w:r>
      <w:r w:rsidR="00046A66">
        <w:rPr>
          <w:rFonts w:cstheme="minorHAnsi"/>
        </w:rPr>
        <w:t xml:space="preserve"> i</w:t>
      </w:r>
      <w:r w:rsidR="00046A66" w:rsidRPr="00991C08">
        <w:rPr>
          <w:rFonts w:cstheme="minorHAnsi"/>
        </w:rPr>
        <w:t>n 2022</w:t>
      </w:r>
      <w:r w:rsidR="00CF3E67">
        <w:rPr>
          <w:rFonts w:cstheme="minorHAnsi"/>
        </w:rPr>
        <w:t>-</w:t>
      </w:r>
      <w:r w:rsidR="00046A66" w:rsidRPr="00991C08">
        <w:rPr>
          <w:rFonts w:cstheme="minorHAnsi"/>
        </w:rPr>
        <w:t>23</w:t>
      </w:r>
      <w:r w:rsidRPr="00991C08">
        <w:rPr>
          <w:rFonts w:cstheme="minorHAnsi"/>
        </w:rPr>
        <w:t xml:space="preserve">. This took the total spend to £15.324m - 22% over our original </w:t>
      </w:r>
      <w:bookmarkStart w:id="8" w:name="_Hlk145941287"/>
      <w:r w:rsidR="002574B5" w:rsidRPr="00955173">
        <w:rPr>
          <w:rFonts w:cstheme="minorHAnsi"/>
        </w:rPr>
        <w:t>R</w:t>
      </w:r>
      <w:r w:rsidR="002574B5">
        <w:rPr>
          <w:rFonts w:cstheme="minorHAnsi"/>
        </w:rPr>
        <w:t>esource Planning Assumption</w:t>
      </w:r>
      <w:r w:rsidRPr="00991C08">
        <w:rPr>
          <w:rFonts w:cstheme="minorHAnsi"/>
        </w:rPr>
        <w:t xml:space="preserve"> allocation </w:t>
      </w:r>
      <w:bookmarkEnd w:id="8"/>
      <w:r w:rsidRPr="00991C08">
        <w:rPr>
          <w:rFonts w:cstheme="minorHAnsi"/>
        </w:rPr>
        <w:t>of £12.558m</w:t>
      </w:r>
      <w:r w:rsidR="00C716BE">
        <w:rPr>
          <w:rFonts w:cstheme="minorHAnsi"/>
        </w:rPr>
        <w:t>.</w:t>
      </w:r>
    </w:p>
    <w:p w14:paraId="77F3A0BE" w14:textId="6D5F719C" w:rsidR="00991C08" w:rsidRPr="00991C08" w:rsidRDefault="005E7A83" w:rsidP="00991C08">
      <w:pPr>
        <w:pStyle w:val="BodyText"/>
        <w:kinsoku w:val="0"/>
        <w:overflowPunct w:val="0"/>
        <w:spacing w:before="51"/>
        <w:ind w:left="0"/>
        <w:rPr>
          <w:rFonts w:cstheme="minorHAnsi"/>
        </w:rPr>
      </w:pPr>
      <w:r w:rsidRPr="00991C08">
        <w:rPr>
          <w:rFonts w:asciiTheme="minorHAnsi" w:hAnsiTheme="minorHAnsi" w:cstheme="minorHAnsi"/>
          <w:sz w:val="22"/>
          <w:szCs w:val="22"/>
        </w:rPr>
        <w:t>The following</w:t>
      </w:r>
      <w:r w:rsidR="006264E0">
        <w:rPr>
          <w:rFonts w:asciiTheme="minorHAnsi" w:hAnsiTheme="minorHAnsi" w:cstheme="minorHAnsi"/>
          <w:sz w:val="22"/>
          <w:szCs w:val="22"/>
        </w:rPr>
        <w:t xml:space="preserve"> table</w:t>
      </w:r>
      <w:r w:rsidRPr="00991C08">
        <w:rPr>
          <w:rFonts w:asciiTheme="minorHAnsi" w:hAnsiTheme="minorHAnsi" w:cstheme="minorHAnsi"/>
          <w:sz w:val="22"/>
          <w:szCs w:val="22"/>
        </w:rPr>
        <w:t xml:space="preserve"> </w:t>
      </w:r>
      <w:r w:rsidR="005963CD" w:rsidRPr="00991C08">
        <w:rPr>
          <w:rFonts w:asciiTheme="minorHAnsi" w:hAnsiTheme="minorHAnsi" w:cstheme="minorHAnsi"/>
          <w:sz w:val="22"/>
          <w:szCs w:val="22"/>
        </w:rPr>
        <w:t>provides a summary of</w:t>
      </w:r>
      <w:r w:rsidRPr="00991C08">
        <w:rPr>
          <w:rFonts w:asciiTheme="minorHAnsi" w:hAnsiTheme="minorHAnsi" w:cstheme="minorHAnsi"/>
          <w:sz w:val="22"/>
          <w:szCs w:val="22"/>
        </w:rPr>
        <w:t xml:space="preserve"> affordable housing</w:t>
      </w:r>
      <w:r w:rsidR="005963CD" w:rsidRPr="00991C08">
        <w:rPr>
          <w:rFonts w:asciiTheme="minorHAnsi" w:hAnsiTheme="minorHAnsi" w:cstheme="minorHAnsi"/>
          <w:sz w:val="22"/>
          <w:szCs w:val="22"/>
        </w:rPr>
        <w:t xml:space="preserve"> delivered in 2022</w:t>
      </w:r>
      <w:r w:rsidR="00CF3E67">
        <w:rPr>
          <w:rFonts w:asciiTheme="minorHAnsi" w:hAnsiTheme="minorHAnsi" w:cstheme="minorHAnsi"/>
          <w:sz w:val="22"/>
          <w:szCs w:val="22"/>
        </w:rPr>
        <w:t>-</w:t>
      </w:r>
      <w:r w:rsidR="005963CD" w:rsidRPr="00991C08">
        <w:rPr>
          <w:rFonts w:asciiTheme="minorHAnsi" w:hAnsiTheme="minorHAnsi" w:cstheme="minorHAnsi"/>
          <w:sz w:val="22"/>
          <w:szCs w:val="22"/>
        </w:rPr>
        <w:t>23</w:t>
      </w:r>
      <w:r w:rsidRPr="00991C08">
        <w:rPr>
          <w:rFonts w:asciiTheme="minorHAnsi" w:hAnsiTheme="minorHAnsi" w:cstheme="minorHAnsi"/>
          <w:sz w:val="22"/>
          <w:szCs w:val="22"/>
        </w:rPr>
        <w:t>.</w:t>
      </w:r>
      <w:r w:rsidR="005963CD" w:rsidRPr="00991C08">
        <w:rPr>
          <w:rFonts w:asciiTheme="minorHAnsi" w:hAnsiTheme="minorHAnsi" w:cstheme="minorHAnsi"/>
          <w:sz w:val="22"/>
          <w:szCs w:val="22"/>
        </w:rPr>
        <w:t xml:space="preserve"> It shows that </w:t>
      </w:r>
      <w:r w:rsidR="005963CD" w:rsidRPr="00C716BE">
        <w:rPr>
          <w:rFonts w:asciiTheme="minorHAnsi" w:hAnsiTheme="minorHAnsi" w:cstheme="minorHAnsi"/>
          <w:sz w:val="22"/>
          <w:szCs w:val="22"/>
        </w:rPr>
        <w:t>164 units</w:t>
      </w:r>
      <w:r w:rsidR="005963CD" w:rsidRPr="00991C08">
        <w:rPr>
          <w:rFonts w:asciiTheme="minorHAnsi" w:hAnsiTheme="minorHAnsi" w:cstheme="minorHAnsi"/>
          <w:sz w:val="22"/>
          <w:szCs w:val="22"/>
        </w:rPr>
        <w:t xml:space="preserve"> were provided in total last year</w:t>
      </w:r>
      <w:r w:rsidR="00C716BE">
        <w:rPr>
          <w:rFonts w:asciiTheme="minorHAnsi" w:hAnsiTheme="minorHAnsi" w:cstheme="minorHAnsi"/>
          <w:sz w:val="22"/>
          <w:szCs w:val="22"/>
        </w:rPr>
        <w:t xml:space="preserve"> – </w:t>
      </w:r>
      <w:r w:rsidR="00C716BE" w:rsidRPr="009C743C">
        <w:rPr>
          <w:rFonts w:asciiTheme="minorHAnsi" w:hAnsiTheme="minorHAnsi" w:cstheme="minorHAnsi"/>
          <w:sz w:val="22"/>
          <w:szCs w:val="22"/>
        </w:rPr>
        <w:t xml:space="preserve">162 via the Council’s </w:t>
      </w:r>
      <w:r w:rsidR="002574B5" w:rsidRPr="00955173">
        <w:rPr>
          <w:rFonts w:cstheme="minorHAnsi"/>
        </w:rPr>
        <w:t>R</w:t>
      </w:r>
      <w:r w:rsidR="002574B5">
        <w:rPr>
          <w:rFonts w:cstheme="minorHAnsi"/>
        </w:rPr>
        <w:t>esource Planning Assumption</w:t>
      </w:r>
      <w:r w:rsidR="00C716BE" w:rsidRPr="009C743C">
        <w:rPr>
          <w:rFonts w:asciiTheme="minorHAnsi" w:hAnsiTheme="minorHAnsi" w:cstheme="minorHAnsi"/>
          <w:sz w:val="22"/>
          <w:szCs w:val="22"/>
        </w:rPr>
        <w:t xml:space="preserve"> allocation,</w:t>
      </w:r>
      <w:r w:rsidR="00C716BE">
        <w:rPr>
          <w:rFonts w:asciiTheme="minorHAnsi" w:hAnsiTheme="minorHAnsi" w:cstheme="minorHAnsi"/>
          <w:sz w:val="22"/>
          <w:szCs w:val="22"/>
        </w:rPr>
        <w:t xml:space="preserve"> including </w:t>
      </w:r>
      <w:r w:rsidR="00991C08" w:rsidRPr="00991C08">
        <w:rPr>
          <w:rFonts w:cstheme="minorHAnsi"/>
          <w:sz w:val="22"/>
          <w:szCs w:val="22"/>
        </w:rPr>
        <w:t>59 new builds</w:t>
      </w:r>
      <w:r w:rsidR="00C716BE">
        <w:rPr>
          <w:rFonts w:cstheme="minorHAnsi"/>
          <w:sz w:val="22"/>
          <w:szCs w:val="22"/>
        </w:rPr>
        <w:t xml:space="preserve"> and</w:t>
      </w:r>
      <w:r w:rsidR="00991C08" w:rsidRPr="00991C08">
        <w:rPr>
          <w:rFonts w:cstheme="minorHAnsi"/>
          <w:sz w:val="22"/>
          <w:szCs w:val="22"/>
        </w:rPr>
        <w:t xml:space="preserve"> 103 Buy Backs</w:t>
      </w:r>
      <w:r w:rsidR="00C716BE">
        <w:rPr>
          <w:rFonts w:cstheme="minorHAnsi"/>
          <w:sz w:val="22"/>
          <w:szCs w:val="22"/>
        </w:rPr>
        <w:t>,</w:t>
      </w:r>
      <w:r w:rsidR="00991C08" w:rsidRPr="00991C08">
        <w:rPr>
          <w:rFonts w:cstheme="minorHAnsi"/>
          <w:sz w:val="22"/>
          <w:szCs w:val="22"/>
        </w:rPr>
        <w:t xml:space="preserve"> and 2 completions from the Scottish Government’s now closed First Home Fund, a low-cost home ownership initiative. There were no Open Market Shared Equity purchases made in Falkirk last year and, to encourage take-up, plans are underway for the Council to publicise this scheme more widely, as set out in the </w:t>
      </w:r>
      <w:r w:rsidR="00991C08">
        <w:rPr>
          <w:rFonts w:cstheme="minorHAnsi"/>
          <w:sz w:val="22"/>
          <w:szCs w:val="22"/>
        </w:rPr>
        <w:t>new LHS.</w:t>
      </w:r>
      <w:r w:rsidR="00991C08" w:rsidRPr="00991C08">
        <w:rPr>
          <w:rFonts w:cstheme="minorHAnsi"/>
          <w:sz w:val="22"/>
          <w:szCs w:val="22"/>
        </w:rPr>
        <w:t xml:space="preserve"> </w:t>
      </w:r>
    </w:p>
    <w:p w14:paraId="691BE23B" w14:textId="77777777" w:rsidR="00FA7F3F" w:rsidRDefault="00FA7F3F" w:rsidP="005E7A83">
      <w:pPr>
        <w:pStyle w:val="BodyText"/>
        <w:kinsoku w:val="0"/>
        <w:overflowPunct w:val="0"/>
        <w:spacing w:before="51"/>
        <w:ind w:left="0"/>
        <w:rPr>
          <w:rStyle w:val="SubtleEmphasis"/>
          <w:rFonts w:asciiTheme="minorHAnsi" w:hAnsiTheme="minorHAnsi" w:cstheme="minorHAnsi"/>
          <w:color w:val="auto"/>
          <w:sz w:val="22"/>
          <w:szCs w:val="22"/>
        </w:rPr>
      </w:pPr>
    </w:p>
    <w:p w14:paraId="7D3E6D6F" w14:textId="635FB126" w:rsidR="005E7A83" w:rsidRDefault="005E7A83" w:rsidP="005E7A83">
      <w:pPr>
        <w:pStyle w:val="BodyText"/>
        <w:kinsoku w:val="0"/>
        <w:overflowPunct w:val="0"/>
        <w:spacing w:before="51"/>
        <w:ind w:left="0"/>
        <w:rPr>
          <w:rStyle w:val="SubtleEmphasis"/>
          <w:rFonts w:asciiTheme="minorHAnsi" w:hAnsiTheme="minorHAnsi" w:cstheme="minorHAnsi"/>
          <w:color w:val="auto"/>
          <w:sz w:val="22"/>
          <w:szCs w:val="22"/>
        </w:rPr>
      </w:pPr>
      <w:r w:rsidRPr="009F0E63">
        <w:rPr>
          <w:rStyle w:val="SubtleEmphasis"/>
          <w:rFonts w:asciiTheme="minorHAnsi" w:hAnsiTheme="minorHAnsi" w:cstheme="minorHAnsi"/>
          <w:color w:val="auto"/>
          <w:sz w:val="22"/>
          <w:szCs w:val="22"/>
        </w:rPr>
        <w:t>Table</w:t>
      </w:r>
      <w:r w:rsidR="006264E0" w:rsidRPr="009F0E63">
        <w:rPr>
          <w:rStyle w:val="SubtleEmphasis"/>
          <w:rFonts w:asciiTheme="minorHAnsi" w:hAnsiTheme="minorHAnsi" w:cstheme="minorHAnsi"/>
          <w:color w:val="auto"/>
          <w:sz w:val="22"/>
          <w:szCs w:val="22"/>
        </w:rPr>
        <w:t xml:space="preserve"> </w:t>
      </w:r>
      <w:r w:rsidR="00DE1334">
        <w:rPr>
          <w:rStyle w:val="SubtleEmphasis"/>
          <w:rFonts w:asciiTheme="minorHAnsi" w:hAnsiTheme="minorHAnsi" w:cstheme="minorHAnsi"/>
          <w:color w:val="auto"/>
          <w:sz w:val="22"/>
          <w:szCs w:val="22"/>
        </w:rPr>
        <w:t>7</w:t>
      </w:r>
      <w:r w:rsidR="009F0E63">
        <w:rPr>
          <w:rStyle w:val="SubtleEmphasis"/>
          <w:rFonts w:asciiTheme="minorHAnsi" w:hAnsiTheme="minorHAnsi" w:cstheme="minorHAnsi"/>
          <w:color w:val="auto"/>
          <w:sz w:val="22"/>
          <w:szCs w:val="22"/>
        </w:rPr>
        <w:t>:</w:t>
      </w:r>
      <w:r w:rsidR="007F6E55" w:rsidRPr="009F0E63">
        <w:rPr>
          <w:rStyle w:val="SubtleEmphasis"/>
          <w:rFonts w:asciiTheme="minorHAnsi" w:hAnsiTheme="minorHAnsi" w:cstheme="minorHAnsi"/>
          <w:color w:val="auto"/>
          <w:sz w:val="22"/>
          <w:szCs w:val="22"/>
        </w:rPr>
        <w:t xml:space="preserve"> </w:t>
      </w:r>
      <w:r w:rsidRPr="009F0E63">
        <w:rPr>
          <w:rStyle w:val="SubtleEmphasis"/>
          <w:rFonts w:asciiTheme="minorHAnsi" w:hAnsiTheme="minorHAnsi" w:cstheme="minorHAnsi"/>
          <w:color w:val="auto"/>
          <w:sz w:val="22"/>
          <w:szCs w:val="22"/>
        </w:rPr>
        <w:t>Affordable housing delivered 2022</w:t>
      </w:r>
      <w:r w:rsidR="00CF3E67">
        <w:rPr>
          <w:rStyle w:val="SubtleEmphasis"/>
          <w:rFonts w:asciiTheme="minorHAnsi" w:hAnsiTheme="minorHAnsi" w:cstheme="minorHAnsi"/>
          <w:color w:val="auto"/>
          <w:sz w:val="22"/>
          <w:szCs w:val="22"/>
        </w:rPr>
        <w:t>-</w:t>
      </w:r>
      <w:r w:rsidRPr="009F0E63">
        <w:rPr>
          <w:rStyle w:val="SubtleEmphasis"/>
          <w:rFonts w:asciiTheme="minorHAnsi" w:hAnsiTheme="minorHAnsi" w:cstheme="minorHAnsi"/>
          <w:color w:val="auto"/>
          <w:sz w:val="22"/>
          <w:szCs w:val="22"/>
        </w:rPr>
        <w:t>23</w:t>
      </w:r>
    </w:p>
    <w:p w14:paraId="0451300E" w14:textId="77777777" w:rsidR="00D73EFE" w:rsidRPr="009F0E63" w:rsidRDefault="00D73EFE" w:rsidP="005E7A83">
      <w:pPr>
        <w:pStyle w:val="BodyText"/>
        <w:kinsoku w:val="0"/>
        <w:overflowPunct w:val="0"/>
        <w:spacing w:before="51"/>
        <w:ind w:left="0"/>
        <w:rPr>
          <w:rStyle w:val="SubtleEmphasis"/>
          <w:rFonts w:asciiTheme="minorHAnsi" w:hAnsiTheme="minorHAnsi" w:cstheme="minorHAnsi"/>
          <w:color w:val="auto"/>
          <w:sz w:val="22"/>
          <w:szCs w:val="22"/>
        </w:rPr>
      </w:pPr>
    </w:p>
    <w:tbl>
      <w:tblPr>
        <w:tblStyle w:val="TableGrid"/>
        <w:tblW w:w="6062" w:type="dxa"/>
        <w:tblInd w:w="709" w:type="dxa"/>
        <w:tblLook w:val="04A0" w:firstRow="1" w:lastRow="0" w:firstColumn="1" w:lastColumn="0" w:noHBand="0" w:noVBand="1"/>
      </w:tblPr>
      <w:tblGrid>
        <w:gridCol w:w="4671"/>
        <w:gridCol w:w="1391"/>
      </w:tblGrid>
      <w:tr w:rsidR="005E7A83" w:rsidRPr="005E7A83" w14:paraId="286A9463" w14:textId="77777777" w:rsidTr="00753497">
        <w:tc>
          <w:tcPr>
            <w:tcW w:w="4786" w:type="dxa"/>
            <w:shd w:val="clear" w:color="auto" w:fill="D9E2F3" w:themeFill="accent1" w:themeFillTint="33"/>
          </w:tcPr>
          <w:p w14:paraId="5EF93B0A" w14:textId="77777777" w:rsidR="005E7A83" w:rsidRPr="005E7A83" w:rsidRDefault="005E7A83" w:rsidP="0016793D">
            <w:pPr>
              <w:ind w:left="720" w:hanging="720"/>
              <w:jc w:val="center"/>
              <w:rPr>
                <w:rFonts w:cstheme="minorHAnsi"/>
                <w:b/>
              </w:rPr>
            </w:pPr>
            <w:r w:rsidRPr="005E7A83">
              <w:rPr>
                <w:rFonts w:cstheme="minorHAnsi"/>
                <w:b/>
              </w:rPr>
              <w:t>Type of affordable housing</w:t>
            </w:r>
          </w:p>
        </w:tc>
        <w:tc>
          <w:tcPr>
            <w:tcW w:w="1276" w:type="dxa"/>
            <w:shd w:val="clear" w:color="auto" w:fill="D9E2F3" w:themeFill="accent1" w:themeFillTint="33"/>
          </w:tcPr>
          <w:p w14:paraId="1A5ACCAC" w14:textId="77777777" w:rsidR="005E7A83" w:rsidRPr="005E7A83" w:rsidRDefault="005E7A83" w:rsidP="0016793D">
            <w:pPr>
              <w:ind w:left="720" w:hanging="720"/>
              <w:jc w:val="center"/>
              <w:rPr>
                <w:rFonts w:cstheme="minorHAnsi"/>
                <w:b/>
                <w:bCs/>
              </w:rPr>
            </w:pPr>
            <w:r w:rsidRPr="005E7A83">
              <w:rPr>
                <w:rFonts w:cstheme="minorHAnsi"/>
                <w:b/>
                <w:bCs/>
              </w:rPr>
              <w:t>No. units</w:t>
            </w:r>
          </w:p>
        </w:tc>
      </w:tr>
      <w:tr w:rsidR="005E7A83" w:rsidRPr="005E7A83" w14:paraId="41E9C526" w14:textId="77777777" w:rsidTr="0016793D">
        <w:tc>
          <w:tcPr>
            <w:tcW w:w="4786" w:type="dxa"/>
          </w:tcPr>
          <w:p w14:paraId="1BCB72C2" w14:textId="77777777" w:rsidR="005E7A83" w:rsidRPr="005E7A83" w:rsidRDefault="005E7A83" w:rsidP="0016793D">
            <w:pPr>
              <w:ind w:left="720" w:hanging="720"/>
              <w:rPr>
                <w:rFonts w:cstheme="minorHAnsi"/>
                <w:bCs/>
              </w:rPr>
            </w:pPr>
            <w:r w:rsidRPr="005E7A83">
              <w:rPr>
                <w:rFonts w:cstheme="minorHAnsi"/>
                <w:bCs/>
              </w:rPr>
              <w:t>Council new build</w:t>
            </w:r>
          </w:p>
        </w:tc>
        <w:tc>
          <w:tcPr>
            <w:tcW w:w="1276" w:type="dxa"/>
          </w:tcPr>
          <w:p w14:paraId="66FE3951" w14:textId="77777777" w:rsidR="005E7A83" w:rsidRPr="005E7A83" w:rsidRDefault="005E7A83" w:rsidP="0016793D">
            <w:pPr>
              <w:ind w:left="720" w:hanging="720"/>
              <w:jc w:val="center"/>
              <w:rPr>
                <w:rFonts w:cstheme="minorHAnsi"/>
                <w:bCs/>
              </w:rPr>
            </w:pPr>
            <w:r w:rsidRPr="005E7A83">
              <w:rPr>
                <w:rFonts w:cstheme="minorHAnsi"/>
                <w:bCs/>
              </w:rPr>
              <w:t>0</w:t>
            </w:r>
          </w:p>
        </w:tc>
      </w:tr>
      <w:tr w:rsidR="005E7A83" w:rsidRPr="005E7A83" w14:paraId="102DCA07" w14:textId="77777777" w:rsidTr="0016793D">
        <w:tc>
          <w:tcPr>
            <w:tcW w:w="4786" w:type="dxa"/>
          </w:tcPr>
          <w:p w14:paraId="403D0BC9" w14:textId="77777777" w:rsidR="005E7A83" w:rsidRPr="005E7A83" w:rsidRDefault="005E7A83" w:rsidP="0016793D">
            <w:pPr>
              <w:ind w:left="720" w:hanging="720"/>
              <w:rPr>
                <w:rFonts w:cstheme="minorHAnsi"/>
                <w:bCs/>
              </w:rPr>
            </w:pPr>
            <w:r w:rsidRPr="005E7A83">
              <w:rPr>
                <w:rFonts w:cstheme="minorHAnsi"/>
                <w:bCs/>
              </w:rPr>
              <w:t>RSL new build</w:t>
            </w:r>
          </w:p>
        </w:tc>
        <w:tc>
          <w:tcPr>
            <w:tcW w:w="1276" w:type="dxa"/>
          </w:tcPr>
          <w:p w14:paraId="00F9F4B7" w14:textId="77777777" w:rsidR="005E7A83" w:rsidRPr="005E7A83" w:rsidRDefault="005E7A83" w:rsidP="0016793D">
            <w:pPr>
              <w:ind w:left="720" w:hanging="720"/>
              <w:jc w:val="center"/>
              <w:rPr>
                <w:rFonts w:cstheme="minorHAnsi"/>
                <w:bCs/>
              </w:rPr>
            </w:pPr>
            <w:r w:rsidRPr="005E7A83">
              <w:rPr>
                <w:rFonts w:cstheme="minorHAnsi"/>
                <w:bCs/>
              </w:rPr>
              <w:t>48</w:t>
            </w:r>
          </w:p>
        </w:tc>
      </w:tr>
      <w:tr w:rsidR="005E7A83" w:rsidRPr="005E7A83" w14:paraId="73F713EB" w14:textId="77777777" w:rsidTr="0016793D">
        <w:tc>
          <w:tcPr>
            <w:tcW w:w="4786" w:type="dxa"/>
          </w:tcPr>
          <w:p w14:paraId="47AC3534" w14:textId="77777777" w:rsidR="005E7A83" w:rsidRPr="005E7A83" w:rsidRDefault="005E7A83" w:rsidP="0016793D">
            <w:pPr>
              <w:ind w:left="720" w:hanging="720"/>
              <w:rPr>
                <w:rFonts w:cstheme="minorHAnsi"/>
                <w:bCs/>
              </w:rPr>
            </w:pPr>
            <w:r w:rsidRPr="005E7A83">
              <w:rPr>
                <w:rFonts w:cstheme="minorHAnsi"/>
                <w:bCs/>
              </w:rPr>
              <w:t>Council buy backs</w:t>
            </w:r>
          </w:p>
        </w:tc>
        <w:tc>
          <w:tcPr>
            <w:tcW w:w="1276" w:type="dxa"/>
          </w:tcPr>
          <w:p w14:paraId="3481D5E2" w14:textId="77777777" w:rsidR="005E7A83" w:rsidRPr="005E7A83" w:rsidRDefault="005E7A83" w:rsidP="0016793D">
            <w:pPr>
              <w:ind w:left="720" w:hanging="720"/>
              <w:jc w:val="center"/>
              <w:rPr>
                <w:rFonts w:cstheme="minorHAnsi"/>
                <w:bCs/>
              </w:rPr>
            </w:pPr>
            <w:r w:rsidRPr="005E7A83">
              <w:rPr>
                <w:rFonts w:cstheme="minorHAnsi"/>
                <w:bCs/>
              </w:rPr>
              <w:t>83</w:t>
            </w:r>
          </w:p>
        </w:tc>
      </w:tr>
      <w:tr w:rsidR="005E7A83" w:rsidRPr="005E7A83" w14:paraId="2329E298" w14:textId="77777777" w:rsidTr="0016793D">
        <w:tc>
          <w:tcPr>
            <w:tcW w:w="4786" w:type="dxa"/>
          </w:tcPr>
          <w:p w14:paraId="68C40FE3" w14:textId="77777777" w:rsidR="005E7A83" w:rsidRPr="005E7A83" w:rsidRDefault="005E7A83" w:rsidP="0016793D">
            <w:pPr>
              <w:ind w:left="720" w:hanging="720"/>
              <w:rPr>
                <w:rFonts w:cstheme="minorHAnsi"/>
                <w:bCs/>
              </w:rPr>
            </w:pPr>
            <w:r w:rsidRPr="005E7A83">
              <w:rPr>
                <w:rFonts w:cstheme="minorHAnsi"/>
                <w:bCs/>
              </w:rPr>
              <w:t>RSL buy backs</w:t>
            </w:r>
          </w:p>
        </w:tc>
        <w:tc>
          <w:tcPr>
            <w:tcW w:w="1276" w:type="dxa"/>
          </w:tcPr>
          <w:p w14:paraId="44A2587F" w14:textId="77777777" w:rsidR="005E7A83" w:rsidRPr="005E7A83" w:rsidRDefault="005E7A83" w:rsidP="0016793D">
            <w:pPr>
              <w:ind w:left="720" w:hanging="720"/>
              <w:jc w:val="center"/>
              <w:rPr>
                <w:rFonts w:cstheme="minorHAnsi"/>
                <w:bCs/>
              </w:rPr>
            </w:pPr>
            <w:r w:rsidRPr="005E7A83">
              <w:rPr>
                <w:rFonts w:cstheme="minorHAnsi"/>
                <w:bCs/>
              </w:rPr>
              <w:t>20</w:t>
            </w:r>
          </w:p>
        </w:tc>
      </w:tr>
      <w:tr w:rsidR="005E7A83" w:rsidRPr="005E7A83" w14:paraId="149FD4CE" w14:textId="77777777" w:rsidTr="0016793D">
        <w:tc>
          <w:tcPr>
            <w:tcW w:w="4786" w:type="dxa"/>
          </w:tcPr>
          <w:p w14:paraId="18E6AE9F" w14:textId="77777777" w:rsidR="005E7A83" w:rsidRPr="005E7A83" w:rsidRDefault="005E7A83" w:rsidP="0016793D">
            <w:pPr>
              <w:ind w:left="720" w:hanging="720"/>
              <w:rPr>
                <w:rFonts w:cstheme="minorHAnsi"/>
                <w:bCs/>
              </w:rPr>
            </w:pPr>
            <w:r w:rsidRPr="005E7A83">
              <w:rPr>
                <w:rFonts w:cstheme="minorHAnsi"/>
                <w:bCs/>
              </w:rPr>
              <w:t>Scottish Government First Home Fund*</w:t>
            </w:r>
          </w:p>
        </w:tc>
        <w:tc>
          <w:tcPr>
            <w:tcW w:w="1276" w:type="dxa"/>
          </w:tcPr>
          <w:p w14:paraId="64C5D596" w14:textId="77777777" w:rsidR="005E7A83" w:rsidRPr="005E7A83" w:rsidRDefault="005E7A83" w:rsidP="0016793D">
            <w:pPr>
              <w:ind w:left="720" w:hanging="720"/>
              <w:jc w:val="center"/>
              <w:rPr>
                <w:rFonts w:cstheme="minorHAnsi"/>
                <w:bCs/>
              </w:rPr>
            </w:pPr>
            <w:r w:rsidRPr="005E7A83">
              <w:rPr>
                <w:rFonts w:cstheme="minorHAnsi"/>
                <w:bCs/>
              </w:rPr>
              <w:t>2*</w:t>
            </w:r>
          </w:p>
        </w:tc>
      </w:tr>
      <w:tr w:rsidR="005E7A83" w:rsidRPr="005E7A83" w14:paraId="5D38C36C" w14:textId="77777777" w:rsidTr="0016793D">
        <w:tc>
          <w:tcPr>
            <w:tcW w:w="4786" w:type="dxa"/>
            <w:tcBorders>
              <w:bottom w:val="single" w:sz="4" w:space="0" w:color="auto"/>
            </w:tcBorders>
          </w:tcPr>
          <w:p w14:paraId="52B3993C" w14:textId="77777777" w:rsidR="005E7A83" w:rsidRPr="005E7A83" w:rsidRDefault="005E7A83" w:rsidP="0016793D">
            <w:pPr>
              <w:ind w:left="720" w:hanging="720"/>
              <w:rPr>
                <w:rFonts w:cstheme="minorHAnsi"/>
                <w:bCs/>
              </w:rPr>
            </w:pPr>
            <w:r w:rsidRPr="005E7A83">
              <w:rPr>
                <w:rFonts w:cstheme="minorHAnsi"/>
                <w:bCs/>
              </w:rPr>
              <w:t xml:space="preserve">Scottish Government Open Market Shared Equity </w:t>
            </w:r>
          </w:p>
        </w:tc>
        <w:tc>
          <w:tcPr>
            <w:tcW w:w="1276" w:type="dxa"/>
            <w:tcBorders>
              <w:bottom w:val="single" w:sz="4" w:space="0" w:color="auto"/>
            </w:tcBorders>
          </w:tcPr>
          <w:p w14:paraId="4F0A67B1" w14:textId="77777777" w:rsidR="005E7A83" w:rsidRPr="005E7A83" w:rsidRDefault="005E7A83" w:rsidP="0016793D">
            <w:pPr>
              <w:ind w:left="720" w:hanging="720"/>
              <w:jc w:val="center"/>
              <w:rPr>
                <w:rFonts w:cstheme="minorHAnsi"/>
              </w:rPr>
            </w:pPr>
            <w:r w:rsidRPr="005E7A83">
              <w:rPr>
                <w:rFonts w:cstheme="minorHAnsi"/>
              </w:rPr>
              <w:t>0</w:t>
            </w:r>
          </w:p>
        </w:tc>
      </w:tr>
      <w:tr w:rsidR="005E7A83" w:rsidRPr="005E7A83" w14:paraId="51F50E6B" w14:textId="77777777" w:rsidTr="0016793D">
        <w:tc>
          <w:tcPr>
            <w:tcW w:w="4786" w:type="dxa"/>
          </w:tcPr>
          <w:p w14:paraId="65ADE312" w14:textId="77777777" w:rsidR="005E7A83" w:rsidRPr="005E7A83" w:rsidRDefault="005E7A83" w:rsidP="0016793D">
            <w:pPr>
              <w:ind w:left="720" w:hanging="720"/>
              <w:rPr>
                <w:rFonts w:cstheme="minorHAnsi"/>
                <w:bCs/>
              </w:rPr>
            </w:pPr>
            <w:r w:rsidRPr="005E7A83">
              <w:rPr>
                <w:rFonts w:cstheme="minorHAnsi"/>
                <w:bCs/>
              </w:rPr>
              <w:t xml:space="preserve">Scottish Government New Supply Shared Equity </w:t>
            </w:r>
          </w:p>
        </w:tc>
        <w:tc>
          <w:tcPr>
            <w:tcW w:w="1276" w:type="dxa"/>
          </w:tcPr>
          <w:p w14:paraId="5AED0566" w14:textId="77777777" w:rsidR="005E7A83" w:rsidRPr="005E7A83" w:rsidRDefault="005E7A83" w:rsidP="0016793D">
            <w:pPr>
              <w:ind w:left="720" w:hanging="720"/>
              <w:jc w:val="center"/>
              <w:rPr>
                <w:rFonts w:cstheme="minorHAnsi"/>
                <w:bCs/>
              </w:rPr>
            </w:pPr>
            <w:r w:rsidRPr="005E7A83">
              <w:rPr>
                <w:rFonts w:cstheme="minorHAnsi"/>
                <w:bCs/>
              </w:rPr>
              <w:t>11</w:t>
            </w:r>
          </w:p>
        </w:tc>
      </w:tr>
      <w:tr w:rsidR="005E7A83" w:rsidRPr="005E7A83" w14:paraId="1FC6CEDB" w14:textId="77777777" w:rsidTr="00753497">
        <w:tc>
          <w:tcPr>
            <w:tcW w:w="4786" w:type="dxa"/>
            <w:shd w:val="clear" w:color="auto" w:fill="D9E2F3" w:themeFill="accent1" w:themeFillTint="33"/>
          </w:tcPr>
          <w:p w14:paraId="4136FC15" w14:textId="77777777" w:rsidR="005E7A83" w:rsidRPr="005E7A83" w:rsidRDefault="005E7A83" w:rsidP="0016793D">
            <w:pPr>
              <w:ind w:left="720" w:hanging="720"/>
              <w:rPr>
                <w:rFonts w:cstheme="minorHAnsi"/>
                <w:b/>
              </w:rPr>
            </w:pPr>
            <w:r w:rsidRPr="005E7A83">
              <w:rPr>
                <w:rFonts w:cstheme="minorHAnsi"/>
                <w:b/>
              </w:rPr>
              <w:t>TOTAL</w:t>
            </w:r>
          </w:p>
        </w:tc>
        <w:tc>
          <w:tcPr>
            <w:tcW w:w="1276" w:type="dxa"/>
            <w:shd w:val="clear" w:color="auto" w:fill="D9E2F3" w:themeFill="accent1" w:themeFillTint="33"/>
          </w:tcPr>
          <w:p w14:paraId="757189F7" w14:textId="77777777" w:rsidR="005E7A83" w:rsidRPr="005E7A83" w:rsidRDefault="005E7A83" w:rsidP="0016793D">
            <w:pPr>
              <w:ind w:left="720" w:hanging="720"/>
              <w:jc w:val="center"/>
              <w:rPr>
                <w:rFonts w:cstheme="minorHAnsi"/>
                <w:bCs/>
              </w:rPr>
            </w:pPr>
            <w:r w:rsidRPr="005E7A83">
              <w:rPr>
                <w:rFonts w:cstheme="minorHAnsi"/>
                <w:bCs/>
              </w:rPr>
              <w:t>164</w:t>
            </w:r>
          </w:p>
        </w:tc>
      </w:tr>
    </w:tbl>
    <w:p w14:paraId="28FA606E" w14:textId="77777777" w:rsidR="005E7A83" w:rsidRPr="006264E0" w:rsidRDefault="005E7A83" w:rsidP="005E7A83">
      <w:pPr>
        <w:spacing w:after="0" w:line="240" w:lineRule="auto"/>
        <w:ind w:left="737"/>
        <w:rPr>
          <w:rFonts w:cstheme="minorHAnsi"/>
          <w:sz w:val="16"/>
          <w:szCs w:val="16"/>
        </w:rPr>
      </w:pPr>
      <w:r w:rsidRPr="006264E0">
        <w:rPr>
          <w:rFonts w:cstheme="minorHAnsi"/>
          <w:sz w:val="16"/>
          <w:szCs w:val="16"/>
        </w:rPr>
        <w:t xml:space="preserve">*This initiative has now ended. The 2 units recorded are the final completions for this scheme. </w:t>
      </w:r>
    </w:p>
    <w:p w14:paraId="4CFD3D55" w14:textId="77777777" w:rsidR="006264E0" w:rsidRDefault="006264E0" w:rsidP="00DC4EDB">
      <w:pPr>
        <w:pStyle w:val="BodyText"/>
        <w:kinsoku w:val="0"/>
        <w:overflowPunct w:val="0"/>
        <w:ind w:left="0" w:right="119"/>
        <w:jc w:val="both"/>
        <w:rPr>
          <w:rFonts w:asciiTheme="minorHAnsi" w:hAnsiTheme="minorHAnsi" w:cstheme="minorHAnsi"/>
          <w:bCs/>
          <w:sz w:val="22"/>
          <w:szCs w:val="22"/>
        </w:rPr>
      </w:pPr>
    </w:p>
    <w:p w14:paraId="5CB16BFE" w14:textId="2555F355" w:rsidR="00DC4EDB" w:rsidRPr="004D3FAE" w:rsidRDefault="00FA2290" w:rsidP="00DC4EDB">
      <w:pPr>
        <w:pStyle w:val="BodyText"/>
        <w:kinsoku w:val="0"/>
        <w:overflowPunct w:val="0"/>
        <w:ind w:left="0" w:right="119"/>
        <w:jc w:val="both"/>
        <w:rPr>
          <w:rStyle w:val="Strong"/>
          <w:rFonts w:asciiTheme="minorHAnsi" w:hAnsiTheme="minorHAnsi" w:cstheme="minorHAnsi"/>
          <w:b w:val="0"/>
          <w:sz w:val="22"/>
          <w:szCs w:val="22"/>
        </w:rPr>
      </w:pPr>
      <w:r>
        <w:rPr>
          <w:rFonts w:asciiTheme="minorHAnsi" w:hAnsiTheme="minorHAnsi" w:cstheme="minorHAnsi"/>
          <w:bCs/>
          <w:sz w:val="22"/>
          <w:szCs w:val="22"/>
        </w:rPr>
        <w:t>The Council</w:t>
      </w:r>
      <w:r w:rsidR="000F5FA5">
        <w:rPr>
          <w:rFonts w:asciiTheme="minorHAnsi" w:hAnsiTheme="minorHAnsi" w:cstheme="minorHAnsi"/>
          <w:bCs/>
          <w:sz w:val="22"/>
          <w:szCs w:val="22"/>
        </w:rPr>
        <w:t>’s</w:t>
      </w:r>
      <w:r>
        <w:rPr>
          <w:rFonts w:asciiTheme="minorHAnsi" w:hAnsiTheme="minorHAnsi" w:cstheme="minorHAnsi"/>
          <w:bCs/>
          <w:sz w:val="22"/>
          <w:szCs w:val="22"/>
        </w:rPr>
        <w:t xml:space="preserv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Pr>
          <w:rFonts w:asciiTheme="minorHAnsi" w:hAnsiTheme="minorHAnsi" w:cstheme="minorHAnsi"/>
          <w:bCs/>
          <w:sz w:val="22"/>
          <w:szCs w:val="22"/>
        </w:rPr>
        <w:t xml:space="preserve"> Affordable Housing Policy </w:t>
      </w:r>
      <w:hyperlink r:id="rId16" w:history="1">
        <w:r w:rsidRPr="004D3FAE">
          <w:rPr>
            <w:rStyle w:val="Hyperlink"/>
            <w:sz w:val="22"/>
            <w:szCs w:val="22"/>
          </w:rPr>
          <w:t>SG06 Affordable Housing (falkirk.gov.uk)</w:t>
        </w:r>
      </w:hyperlink>
      <w:r w:rsidR="00991C08" w:rsidRPr="00991C08">
        <w:rPr>
          <w:rFonts w:asciiTheme="minorHAnsi" w:hAnsiTheme="minorHAnsi" w:cstheme="minorHAnsi"/>
          <w:bCs/>
          <w:sz w:val="22"/>
          <w:szCs w:val="22"/>
        </w:rPr>
        <w:t>, supported by A</w:t>
      </w:r>
      <w:r w:rsidR="00751AD8">
        <w:rPr>
          <w:rFonts w:asciiTheme="minorHAnsi" w:hAnsiTheme="minorHAnsi" w:cstheme="minorHAnsi"/>
          <w:bCs/>
          <w:sz w:val="22"/>
          <w:szCs w:val="22"/>
        </w:rPr>
        <w:t xml:space="preserve">ffordable Housing Supply </w:t>
      </w:r>
      <w:r w:rsidR="00991C08" w:rsidRPr="00991C08">
        <w:rPr>
          <w:rFonts w:asciiTheme="minorHAnsi" w:hAnsiTheme="minorHAnsi" w:cstheme="minorHAnsi"/>
          <w:bCs/>
          <w:sz w:val="22"/>
          <w:szCs w:val="22"/>
        </w:rPr>
        <w:t>P</w:t>
      </w:r>
      <w:r w:rsidR="00751AD8">
        <w:rPr>
          <w:rFonts w:asciiTheme="minorHAnsi" w:hAnsiTheme="minorHAnsi" w:cstheme="minorHAnsi"/>
          <w:bCs/>
          <w:sz w:val="22"/>
          <w:szCs w:val="22"/>
        </w:rPr>
        <w:t>rogramme</w:t>
      </w:r>
      <w:r w:rsidR="00991C08" w:rsidRPr="00991C08">
        <w:rPr>
          <w:rFonts w:asciiTheme="minorHAnsi" w:hAnsiTheme="minorHAnsi" w:cstheme="minorHAnsi"/>
          <w:bCs/>
          <w:sz w:val="22"/>
          <w:szCs w:val="22"/>
        </w:rPr>
        <w:t xml:space="preserve"> grant funding, facilitated the delivery of 11 low-cost home ownership houses, targeted at people who would otherwise be unable to afford a new property. Colleagues in Housing and Planning worked closely w</w:t>
      </w:r>
      <w:r w:rsidR="00751AD8">
        <w:rPr>
          <w:rFonts w:asciiTheme="minorHAnsi" w:hAnsiTheme="minorHAnsi" w:cstheme="minorHAnsi"/>
          <w:bCs/>
          <w:sz w:val="22"/>
          <w:szCs w:val="22"/>
        </w:rPr>
        <w:t>ith</w:t>
      </w:r>
      <w:r w:rsidR="00991C08" w:rsidRPr="00991C08">
        <w:rPr>
          <w:rFonts w:asciiTheme="minorHAnsi" w:hAnsiTheme="minorHAnsi" w:cstheme="minorHAnsi"/>
          <w:bCs/>
          <w:sz w:val="22"/>
          <w:szCs w:val="22"/>
        </w:rPr>
        <w:t xml:space="preserve"> partner Kingdom </w:t>
      </w:r>
      <w:r w:rsidR="00751AD8">
        <w:rPr>
          <w:rFonts w:asciiTheme="minorHAnsi" w:hAnsiTheme="minorHAnsi" w:cstheme="minorHAnsi"/>
          <w:bCs/>
          <w:sz w:val="22"/>
          <w:szCs w:val="22"/>
        </w:rPr>
        <w:t xml:space="preserve">Housing Association </w:t>
      </w:r>
      <w:r w:rsidR="00991C08" w:rsidRPr="00991C08">
        <w:rPr>
          <w:rFonts w:asciiTheme="minorHAnsi" w:hAnsiTheme="minorHAnsi" w:cstheme="minorHAnsi"/>
          <w:bCs/>
          <w:sz w:val="22"/>
          <w:szCs w:val="22"/>
        </w:rPr>
        <w:t>and the private developer. All 11 houses were sold on a shared equity basis to local people, 5 of whom were key workers</w:t>
      </w:r>
      <w:r w:rsidR="004D3FAE">
        <w:rPr>
          <w:rFonts w:asciiTheme="minorHAnsi" w:hAnsiTheme="minorHAnsi" w:cstheme="minorHAnsi"/>
          <w:bCs/>
          <w:sz w:val="22"/>
          <w:szCs w:val="22"/>
        </w:rPr>
        <w:t xml:space="preserve"> </w:t>
      </w:r>
      <w:r w:rsidR="00991C08" w:rsidRPr="00991C08">
        <w:rPr>
          <w:rFonts w:asciiTheme="minorHAnsi" w:hAnsiTheme="minorHAnsi" w:cstheme="minorHAnsi"/>
          <w:bCs/>
          <w:sz w:val="22"/>
          <w:szCs w:val="22"/>
        </w:rPr>
        <w:t>and 8 of whom were first time buyers</w:t>
      </w:r>
      <w:r w:rsidR="00991C08" w:rsidRPr="00607D56">
        <w:rPr>
          <w:rFonts w:asciiTheme="minorHAnsi" w:hAnsiTheme="minorHAnsi" w:cstheme="minorHAnsi"/>
          <w:bCs/>
          <w:sz w:val="22"/>
          <w:szCs w:val="22"/>
        </w:rPr>
        <w:t>.</w:t>
      </w:r>
      <w:r w:rsidR="004D3FAE" w:rsidRPr="00607D56">
        <w:rPr>
          <w:rFonts w:asciiTheme="minorHAnsi" w:hAnsiTheme="minorHAnsi" w:cstheme="minorHAnsi"/>
          <w:bCs/>
          <w:sz w:val="22"/>
          <w:szCs w:val="22"/>
        </w:rPr>
        <w:t xml:space="preserve"> SG06 identifies key workers as a priority group. </w:t>
      </w:r>
      <w:r w:rsidR="00991C08" w:rsidRPr="00607D56">
        <w:rPr>
          <w:rFonts w:asciiTheme="minorHAnsi" w:hAnsiTheme="minorHAnsi" w:cstheme="minorHAnsi"/>
          <w:bCs/>
          <w:sz w:val="22"/>
          <w:szCs w:val="22"/>
        </w:rPr>
        <w:t xml:space="preserve"> An affordability assessment is carried out and people purchased</w:t>
      </w:r>
      <w:r w:rsidR="00991C08" w:rsidRPr="00991C08">
        <w:rPr>
          <w:rFonts w:asciiTheme="minorHAnsi" w:hAnsiTheme="minorHAnsi" w:cstheme="minorHAnsi"/>
          <w:bCs/>
          <w:sz w:val="22"/>
          <w:szCs w:val="22"/>
        </w:rPr>
        <w:t xml:space="preserve"> between a 60% and 80% share of their property, with the remaining equity share held by the Scottish Government.</w:t>
      </w:r>
      <w:r w:rsidR="00991C08">
        <w:rPr>
          <w:rFonts w:asciiTheme="minorHAnsi" w:hAnsiTheme="minorHAnsi" w:cstheme="minorHAnsi"/>
          <w:bCs/>
          <w:sz w:val="22"/>
          <w:szCs w:val="22"/>
        </w:rPr>
        <w:t xml:space="preserve"> The review of this project is that it has been successful, and shared equity is an affordable model that we will be including in future developments, particularly as part of Affordable Housing Policy sites. </w:t>
      </w:r>
    </w:p>
    <w:p w14:paraId="77C9DAD1" w14:textId="77777777" w:rsidR="00991C08" w:rsidRDefault="00991C08" w:rsidP="005963CD">
      <w:pPr>
        <w:pStyle w:val="BodyText"/>
        <w:kinsoku w:val="0"/>
        <w:overflowPunct w:val="0"/>
        <w:ind w:left="0" w:right="119"/>
        <w:rPr>
          <w:rFonts w:asciiTheme="minorHAnsi" w:hAnsiTheme="minorHAnsi" w:cstheme="minorHAnsi"/>
          <w:bCs/>
          <w:sz w:val="22"/>
          <w:szCs w:val="22"/>
        </w:rPr>
      </w:pPr>
    </w:p>
    <w:p w14:paraId="4E9D411E" w14:textId="6FEBDA50" w:rsidR="0045166D" w:rsidRPr="004D3FAE" w:rsidRDefault="005963CD" w:rsidP="0045166D">
      <w:pPr>
        <w:pStyle w:val="BodyText"/>
        <w:kinsoku w:val="0"/>
        <w:overflowPunct w:val="0"/>
        <w:ind w:left="0" w:right="119"/>
        <w:rPr>
          <w:rFonts w:asciiTheme="minorHAnsi" w:hAnsiTheme="minorHAnsi" w:cstheme="minorHAnsi"/>
          <w:bCs/>
          <w:sz w:val="22"/>
          <w:szCs w:val="22"/>
        </w:rPr>
      </w:pPr>
      <w:r w:rsidRPr="004D3FAE">
        <w:rPr>
          <w:rFonts w:asciiTheme="minorHAnsi" w:hAnsiTheme="minorHAnsi" w:cstheme="minorHAnsi"/>
          <w:bCs/>
          <w:sz w:val="22"/>
          <w:szCs w:val="22"/>
        </w:rPr>
        <w:t>The context of the housing market is important to the SHIP, and this year we have seen a slow-down impacted by increasing interest rates and inflation. Information from the Registers of Scotland indicates that from quarter 3 2022</w:t>
      </w:r>
      <w:r w:rsidR="00751AD8">
        <w:rPr>
          <w:rFonts w:asciiTheme="minorHAnsi" w:hAnsiTheme="minorHAnsi" w:cstheme="minorHAnsi"/>
          <w:bCs/>
          <w:sz w:val="22"/>
          <w:szCs w:val="22"/>
        </w:rPr>
        <w:t>-</w:t>
      </w:r>
      <w:r w:rsidRPr="004D3FAE">
        <w:rPr>
          <w:rFonts w:asciiTheme="minorHAnsi" w:hAnsiTheme="minorHAnsi" w:cstheme="minorHAnsi"/>
          <w:bCs/>
          <w:sz w:val="22"/>
          <w:szCs w:val="22"/>
        </w:rPr>
        <w:t>23 to quarter 1 2023</w:t>
      </w:r>
      <w:r w:rsidR="00751AD8">
        <w:rPr>
          <w:rFonts w:asciiTheme="minorHAnsi" w:hAnsiTheme="minorHAnsi" w:cstheme="minorHAnsi"/>
          <w:bCs/>
          <w:sz w:val="22"/>
          <w:szCs w:val="22"/>
        </w:rPr>
        <w:t>-</w:t>
      </w:r>
      <w:r w:rsidRPr="004D3FAE">
        <w:rPr>
          <w:rFonts w:asciiTheme="minorHAnsi" w:hAnsiTheme="minorHAnsi" w:cstheme="minorHAnsi"/>
          <w:bCs/>
          <w:sz w:val="22"/>
          <w:szCs w:val="22"/>
        </w:rPr>
        <w:t>4, there has been a 13% fall in the number of house sales in Falkirk Council area. In relation to Buy Backs, we are noticing much fewer properties for sale.</w:t>
      </w:r>
    </w:p>
    <w:p w14:paraId="070A9A6A" w14:textId="77777777" w:rsidR="00FA7F3F" w:rsidRDefault="00FA7F3F" w:rsidP="00DE1334">
      <w:pPr>
        <w:pStyle w:val="BodyText"/>
        <w:kinsoku w:val="0"/>
        <w:overflowPunct w:val="0"/>
        <w:ind w:left="0" w:right="119"/>
        <w:jc w:val="both"/>
        <w:rPr>
          <w:rStyle w:val="Strong"/>
          <w:rFonts w:asciiTheme="minorHAnsi" w:hAnsiTheme="minorHAnsi" w:cstheme="minorHAnsi"/>
          <w:bCs w:val="0"/>
        </w:rPr>
      </w:pPr>
    </w:p>
    <w:p w14:paraId="39E107E6" w14:textId="76A3DAB7" w:rsidR="00DE1334" w:rsidRPr="004103D8" w:rsidRDefault="00DE1334" w:rsidP="004103D8">
      <w:pPr>
        <w:pStyle w:val="Heading2"/>
        <w:rPr>
          <w:rStyle w:val="Strong"/>
          <w:b w:val="0"/>
          <w:bCs w:val="0"/>
        </w:rPr>
      </w:pPr>
      <w:r w:rsidRPr="004103D8">
        <w:rPr>
          <w:rStyle w:val="Strong"/>
          <w:b w:val="0"/>
          <w:bCs w:val="0"/>
        </w:rPr>
        <w:t>Summary of SHIP Programme 2024</w:t>
      </w:r>
      <w:r w:rsidR="00CF3E67" w:rsidRPr="004103D8">
        <w:rPr>
          <w:rStyle w:val="Strong"/>
          <w:b w:val="0"/>
          <w:bCs w:val="0"/>
        </w:rPr>
        <w:t>-</w:t>
      </w:r>
      <w:r w:rsidRPr="004103D8">
        <w:rPr>
          <w:rStyle w:val="Strong"/>
          <w:b w:val="0"/>
          <w:bCs w:val="0"/>
        </w:rPr>
        <w:t>29</w:t>
      </w:r>
    </w:p>
    <w:p w14:paraId="50FAEC63" w14:textId="6F0A3B63" w:rsidR="001879EA" w:rsidRDefault="001879EA" w:rsidP="00DE1334">
      <w:pPr>
        <w:pStyle w:val="BodyText"/>
        <w:kinsoku w:val="0"/>
        <w:overflowPunct w:val="0"/>
        <w:ind w:left="0" w:right="108"/>
        <w:rPr>
          <w:rFonts w:asciiTheme="minorHAnsi" w:hAnsiTheme="minorHAnsi" w:cstheme="minorHAnsi"/>
          <w:spacing w:val="1"/>
          <w:sz w:val="22"/>
          <w:szCs w:val="22"/>
        </w:rPr>
      </w:pPr>
      <w:r w:rsidRPr="00FB5C1C">
        <w:rPr>
          <w:rFonts w:asciiTheme="minorHAnsi" w:hAnsiTheme="minorHAnsi" w:cstheme="minorHAnsi"/>
          <w:spacing w:val="1"/>
          <w:sz w:val="22"/>
          <w:szCs w:val="22"/>
        </w:rPr>
        <w:t>This SHIP sets out proposals to deliver a 5-year balanced programme of Council and R</w:t>
      </w:r>
      <w:r w:rsidR="00751AD8">
        <w:rPr>
          <w:rFonts w:asciiTheme="minorHAnsi" w:hAnsiTheme="minorHAnsi" w:cstheme="minorHAnsi"/>
          <w:spacing w:val="1"/>
          <w:sz w:val="22"/>
          <w:szCs w:val="22"/>
        </w:rPr>
        <w:t>egistered Social Landlord</w:t>
      </w:r>
      <w:r w:rsidRPr="00FB5C1C">
        <w:rPr>
          <w:rFonts w:asciiTheme="minorHAnsi" w:hAnsiTheme="minorHAnsi" w:cstheme="minorHAnsi"/>
          <w:spacing w:val="1"/>
          <w:sz w:val="22"/>
          <w:szCs w:val="22"/>
        </w:rPr>
        <w:t xml:space="preserve"> new build and reconfiguration projects, along with Buy Backs, using Scottish Government </w:t>
      </w:r>
      <w:r w:rsidR="009A1DFF" w:rsidRPr="00955173">
        <w:rPr>
          <w:rFonts w:cstheme="minorHAnsi"/>
        </w:rPr>
        <w:t xml:space="preserve">Affordable Housing Supply Programme </w:t>
      </w:r>
      <w:r w:rsidRPr="00FB5C1C">
        <w:rPr>
          <w:rFonts w:asciiTheme="minorHAnsi" w:hAnsiTheme="minorHAnsi" w:cstheme="minorHAnsi"/>
          <w:spacing w:val="1"/>
          <w:sz w:val="22"/>
          <w:szCs w:val="22"/>
        </w:rPr>
        <w:t>grant, Council and R</w:t>
      </w:r>
      <w:r w:rsidR="00751AD8">
        <w:rPr>
          <w:rFonts w:asciiTheme="minorHAnsi" w:hAnsiTheme="minorHAnsi" w:cstheme="minorHAnsi"/>
          <w:spacing w:val="1"/>
          <w:sz w:val="22"/>
          <w:szCs w:val="22"/>
        </w:rPr>
        <w:t>egistered Social Landlord</w:t>
      </w:r>
      <w:r w:rsidRPr="00FB5C1C">
        <w:rPr>
          <w:rFonts w:asciiTheme="minorHAnsi" w:hAnsiTheme="minorHAnsi" w:cstheme="minorHAnsi"/>
          <w:spacing w:val="1"/>
          <w:sz w:val="22"/>
          <w:szCs w:val="22"/>
        </w:rPr>
        <w:t xml:space="preserve"> resources, second homes council tax monies and commuted sums.  </w:t>
      </w:r>
      <w:r>
        <w:rPr>
          <w:rFonts w:asciiTheme="minorHAnsi" w:hAnsiTheme="minorHAnsi" w:cstheme="minorHAnsi"/>
          <w:spacing w:val="1"/>
          <w:sz w:val="22"/>
          <w:szCs w:val="22"/>
        </w:rPr>
        <w:t>T</w:t>
      </w:r>
      <w:r w:rsidRPr="001879EA">
        <w:rPr>
          <w:rFonts w:asciiTheme="minorHAnsi" w:hAnsiTheme="minorHAnsi" w:cstheme="minorHAnsi"/>
          <w:spacing w:val="1"/>
          <w:sz w:val="22"/>
          <w:szCs w:val="22"/>
        </w:rPr>
        <w:t xml:space="preserve">here are plans to deliver 1,346 affordable units, an </w:t>
      </w:r>
      <w:r w:rsidRPr="001879EA">
        <w:rPr>
          <w:rFonts w:asciiTheme="minorHAnsi" w:hAnsiTheme="minorHAnsi" w:cstheme="minorHAnsi"/>
          <w:spacing w:val="1"/>
          <w:sz w:val="22"/>
          <w:szCs w:val="22"/>
        </w:rPr>
        <w:lastRenderedPageBreak/>
        <w:t>average of 269 units per year. Excluding Buy Backs, the average is 184 units per year.</w:t>
      </w:r>
      <w:r>
        <w:rPr>
          <w:rFonts w:asciiTheme="minorHAnsi" w:hAnsiTheme="minorHAnsi" w:cstheme="minorHAnsi"/>
          <w:spacing w:val="1"/>
          <w:sz w:val="22"/>
          <w:szCs w:val="22"/>
        </w:rPr>
        <w:t xml:space="preserve"> </w:t>
      </w:r>
    </w:p>
    <w:p w14:paraId="7B9B76AD" w14:textId="77777777" w:rsidR="001879EA" w:rsidRDefault="001879EA" w:rsidP="00DE1334">
      <w:pPr>
        <w:pStyle w:val="BodyText"/>
        <w:kinsoku w:val="0"/>
        <w:overflowPunct w:val="0"/>
        <w:ind w:left="0" w:right="108"/>
        <w:rPr>
          <w:rFonts w:asciiTheme="minorHAnsi" w:hAnsiTheme="minorHAnsi" w:cstheme="minorHAnsi"/>
          <w:spacing w:val="1"/>
          <w:sz w:val="22"/>
          <w:szCs w:val="22"/>
        </w:rPr>
      </w:pPr>
    </w:p>
    <w:p w14:paraId="71A85EA4" w14:textId="547D778B" w:rsidR="001879EA" w:rsidRDefault="001879EA" w:rsidP="001879EA">
      <w:pPr>
        <w:pStyle w:val="BodyText"/>
        <w:kinsoku w:val="0"/>
        <w:overflowPunct w:val="0"/>
        <w:ind w:left="0"/>
        <w:rPr>
          <w:rFonts w:asciiTheme="minorHAnsi" w:hAnsiTheme="minorHAnsi" w:cstheme="minorHAnsi"/>
          <w:spacing w:val="1"/>
          <w:sz w:val="22"/>
          <w:szCs w:val="22"/>
        </w:rPr>
      </w:pPr>
      <w:r w:rsidRPr="00FB5C1C">
        <w:rPr>
          <w:rFonts w:asciiTheme="minorHAnsi" w:hAnsiTheme="minorHAnsi" w:cstheme="minorHAnsi"/>
          <w:spacing w:val="1"/>
          <w:sz w:val="22"/>
          <w:szCs w:val="22"/>
        </w:rPr>
        <w:t xml:space="preserve">A summary of projects and the </w:t>
      </w:r>
      <w:r w:rsidR="009A1DFF" w:rsidRPr="00955173">
        <w:rPr>
          <w:rFonts w:cstheme="minorHAnsi"/>
        </w:rPr>
        <w:t xml:space="preserve">Affordable Housing Supply Programme </w:t>
      </w:r>
      <w:r w:rsidRPr="00FB5C1C">
        <w:rPr>
          <w:rFonts w:asciiTheme="minorHAnsi" w:hAnsiTheme="minorHAnsi" w:cstheme="minorHAnsi"/>
          <w:spacing w:val="1"/>
          <w:sz w:val="22"/>
          <w:szCs w:val="22"/>
        </w:rPr>
        <w:t>monies earmarked against them can be seen</w:t>
      </w:r>
      <w:r>
        <w:rPr>
          <w:rFonts w:asciiTheme="minorHAnsi" w:hAnsiTheme="minorHAnsi" w:cstheme="minorHAnsi"/>
          <w:spacing w:val="1"/>
          <w:sz w:val="22"/>
          <w:szCs w:val="22"/>
        </w:rPr>
        <w:t xml:space="preserve"> </w:t>
      </w:r>
      <w:r w:rsidRPr="00703204">
        <w:rPr>
          <w:rFonts w:asciiTheme="minorHAnsi" w:hAnsiTheme="minorHAnsi" w:cstheme="minorHAnsi"/>
          <w:spacing w:val="1"/>
          <w:sz w:val="22"/>
          <w:szCs w:val="22"/>
        </w:rPr>
        <w:t>in Appendix 4,</w:t>
      </w:r>
      <w:r>
        <w:rPr>
          <w:rFonts w:asciiTheme="minorHAnsi" w:hAnsiTheme="minorHAnsi" w:cstheme="minorHAnsi"/>
          <w:spacing w:val="1"/>
          <w:sz w:val="22"/>
          <w:szCs w:val="22"/>
        </w:rPr>
        <w:t xml:space="preserve"> along with a map in Appendix 5 showing the distribution of sites across the Council’s housing sub-market areas.</w:t>
      </w:r>
    </w:p>
    <w:p w14:paraId="34302DF6" w14:textId="77777777" w:rsidR="001879EA" w:rsidRDefault="001879EA" w:rsidP="00DE1334">
      <w:pPr>
        <w:pStyle w:val="BodyText"/>
        <w:kinsoku w:val="0"/>
        <w:overflowPunct w:val="0"/>
        <w:ind w:left="0" w:right="108"/>
        <w:rPr>
          <w:rFonts w:asciiTheme="minorHAnsi" w:hAnsiTheme="minorHAnsi" w:cstheme="minorHAnsi"/>
          <w:spacing w:val="1"/>
          <w:sz w:val="22"/>
          <w:szCs w:val="22"/>
        </w:rPr>
      </w:pPr>
    </w:p>
    <w:p w14:paraId="244E74AA" w14:textId="77649DA5" w:rsidR="00DE1334" w:rsidRDefault="00DE1334" w:rsidP="00DE1334">
      <w:pPr>
        <w:pStyle w:val="BodyText"/>
        <w:kinsoku w:val="0"/>
        <w:overflowPunct w:val="0"/>
        <w:ind w:left="0" w:right="108"/>
        <w:rPr>
          <w:rFonts w:asciiTheme="minorHAnsi" w:hAnsiTheme="minorHAnsi" w:cstheme="minorHAnsi"/>
          <w:spacing w:val="1"/>
          <w:sz w:val="22"/>
          <w:szCs w:val="22"/>
        </w:rPr>
      </w:pPr>
      <w:r w:rsidRPr="00374E20">
        <w:rPr>
          <w:rFonts w:asciiTheme="minorHAnsi" w:hAnsiTheme="minorHAnsi" w:cstheme="minorHAnsi"/>
          <w:spacing w:val="1"/>
          <w:sz w:val="22"/>
          <w:szCs w:val="22"/>
        </w:rPr>
        <w:t>The split between Council and R</w:t>
      </w:r>
      <w:r w:rsidR="0071612D">
        <w:rPr>
          <w:rFonts w:asciiTheme="minorHAnsi" w:hAnsiTheme="minorHAnsi" w:cstheme="minorHAnsi"/>
          <w:spacing w:val="1"/>
          <w:sz w:val="22"/>
          <w:szCs w:val="22"/>
        </w:rPr>
        <w:t xml:space="preserve">egistered Social Landlord </w:t>
      </w:r>
      <w:r w:rsidR="007B78EC">
        <w:rPr>
          <w:rFonts w:asciiTheme="minorHAnsi" w:hAnsiTheme="minorHAnsi" w:cstheme="minorHAnsi"/>
          <w:spacing w:val="1"/>
          <w:sz w:val="22"/>
          <w:szCs w:val="22"/>
        </w:rPr>
        <w:t xml:space="preserve">and </w:t>
      </w:r>
      <w:r w:rsidRPr="00374E20">
        <w:rPr>
          <w:rFonts w:asciiTheme="minorHAnsi" w:hAnsiTheme="minorHAnsi" w:cstheme="minorHAnsi"/>
          <w:spacing w:val="1"/>
          <w:sz w:val="22"/>
          <w:szCs w:val="22"/>
        </w:rPr>
        <w:t xml:space="preserve">between social rent and other tenures is summarised in </w:t>
      </w:r>
      <w:r>
        <w:rPr>
          <w:rFonts w:asciiTheme="minorHAnsi" w:hAnsiTheme="minorHAnsi" w:cstheme="minorHAnsi"/>
          <w:spacing w:val="1"/>
          <w:sz w:val="22"/>
          <w:szCs w:val="22"/>
        </w:rPr>
        <w:t xml:space="preserve">the table </w:t>
      </w:r>
      <w:r w:rsidR="001879EA">
        <w:rPr>
          <w:rFonts w:asciiTheme="minorHAnsi" w:hAnsiTheme="minorHAnsi" w:cstheme="minorHAnsi"/>
          <w:spacing w:val="1"/>
          <w:sz w:val="22"/>
          <w:szCs w:val="22"/>
        </w:rPr>
        <w:t>below</w:t>
      </w:r>
      <w:r w:rsidRPr="00374E20">
        <w:rPr>
          <w:rFonts w:asciiTheme="minorHAnsi" w:hAnsiTheme="minorHAnsi" w:cstheme="minorHAnsi"/>
          <w:spacing w:val="1"/>
          <w:sz w:val="22"/>
          <w:szCs w:val="22"/>
        </w:rPr>
        <w:t>.  This shows a balanced programme, with 54% of the programmed units being delivered by Falkirk Council (24% new build, 30% buy-backs) and 46% by R</w:t>
      </w:r>
      <w:r w:rsidR="00846714">
        <w:rPr>
          <w:rFonts w:asciiTheme="minorHAnsi" w:hAnsiTheme="minorHAnsi" w:cstheme="minorHAnsi"/>
          <w:spacing w:val="1"/>
          <w:sz w:val="22"/>
          <w:szCs w:val="22"/>
        </w:rPr>
        <w:t xml:space="preserve">egistered Social Landlords </w:t>
      </w:r>
      <w:r w:rsidRPr="00374E20">
        <w:rPr>
          <w:rFonts w:asciiTheme="minorHAnsi" w:hAnsiTheme="minorHAnsi" w:cstheme="minorHAnsi"/>
          <w:spacing w:val="1"/>
          <w:sz w:val="22"/>
          <w:szCs w:val="22"/>
        </w:rPr>
        <w:t>(37% new build social rent, 2% buy-backs and 7% other tenures).  The Council has nomination rights to between 50% and 100% on R</w:t>
      </w:r>
      <w:r w:rsidR="00846714">
        <w:rPr>
          <w:rFonts w:asciiTheme="minorHAnsi" w:hAnsiTheme="minorHAnsi" w:cstheme="minorHAnsi"/>
          <w:spacing w:val="1"/>
          <w:sz w:val="22"/>
          <w:szCs w:val="22"/>
        </w:rPr>
        <w:t>egistered Social Landlord</w:t>
      </w:r>
      <w:r w:rsidRPr="00374E20">
        <w:rPr>
          <w:rFonts w:asciiTheme="minorHAnsi" w:hAnsiTheme="minorHAnsi" w:cstheme="minorHAnsi"/>
          <w:spacing w:val="1"/>
          <w:sz w:val="22"/>
          <w:szCs w:val="22"/>
        </w:rPr>
        <w:t xml:space="preserve"> new build SHIP projects</w:t>
      </w:r>
      <w:r>
        <w:rPr>
          <w:rFonts w:asciiTheme="minorHAnsi" w:hAnsiTheme="minorHAnsi" w:cstheme="minorHAnsi"/>
          <w:spacing w:val="1"/>
          <w:sz w:val="22"/>
          <w:szCs w:val="22"/>
        </w:rPr>
        <w:t>.</w:t>
      </w:r>
    </w:p>
    <w:p w14:paraId="10BDF42E" w14:textId="77777777" w:rsidR="001879EA" w:rsidRDefault="001879EA" w:rsidP="00DE1334">
      <w:pPr>
        <w:pStyle w:val="BodyText"/>
        <w:kinsoku w:val="0"/>
        <w:overflowPunct w:val="0"/>
        <w:ind w:left="0" w:right="108"/>
        <w:rPr>
          <w:rFonts w:asciiTheme="minorHAnsi" w:hAnsiTheme="minorHAnsi" w:cstheme="minorHAnsi"/>
          <w:spacing w:val="1"/>
          <w:sz w:val="22"/>
          <w:szCs w:val="22"/>
        </w:rPr>
      </w:pPr>
    </w:p>
    <w:p w14:paraId="2241ED69" w14:textId="7217985C" w:rsidR="001879EA" w:rsidRPr="009F0E63" w:rsidRDefault="001879EA" w:rsidP="001879EA">
      <w:pPr>
        <w:pStyle w:val="BodyText"/>
        <w:kinsoku w:val="0"/>
        <w:overflowPunct w:val="0"/>
        <w:ind w:left="0" w:right="108"/>
        <w:rPr>
          <w:rFonts w:cstheme="minorHAnsi"/>
          <w:i/>
          <w:iCs/>
          <w:spacing w:val="1"/>
          <w:sz w:val="22"/>
          <w:szCs w:val="22"/>
        </w:rPr>
      </w:pPr>
      <w:r w:rsidRPr="009F0E63">
        <w:rPr>
          <w:rFonts w:cstheme="minorHAnsi"/>
          <w:i/>
          <w:iCs/>
          <w:spacing w:val="1"/>
          <w:sz w:val="22"/>
          <w:szCs w:val="22"/>
        </w:rPr>
        <w:t xml:space="preserve">Table </w:t>
      </w:r>
      <w:r>
        <w:rPr>
          <w:rFonts w:cstheme="minorHAnsi"/>
          <w:i/>
          <w:iCs/>
          <w:spacing w:val="1"/>
          <w:sz w:val="22"/>
          <w:szCs w:val="22"/>
        </w:rPr>
        <w:t>8:</w:t>
      </w:r>
      <w:r w:rsidRPr="009F0E63">
        <w:rPr>
          <w:rFonts w:cstheme="minorHAnsi"/>
          <w:i/>
          <w:iCs/>
          <w:spacing w:val="1"/>
          <w:sz w:val="22"/>
          <w:szCs w:val="22"/>
        </w:rPr>
        <w:t xml:space="preserve"> </w:t>
      </w:r>
      <w:r w:rsidR="004E0327">
        <w:rPr>
          <w:rFonts w:cstheme="minorHAnsi"/>
          <w:i/>
          <w:iCs/>
          <w:spacing w:val="1"/>
          <w:sz w:val="22"/>
          <w:szCs w:val="22"/>
        </w:rPr>
        <w:t xml:space="preserve">Breakdown of </w:t>
      </w:r>
      <w:r w:rsidRPr="009F0E63">
        <w:rPr>
          <w:rFonts w:cstheme="minorHAnsi"/>
          <w:i/>
          <w:iCs/>
          <w:spacing w:val="1"/>
          <w:sz w:val="22"/>
          <w:szCs w:val="22"/>
        </w:rPr>
        <w:t xml:space="preserve"> </w:t>
      </w:r>
      <w:r>
        <w:rPr>
          <w:rFonts w:cstheme="minorHAnsi"/>
          <w:i/>
          <w:iCs/>
          <w:spacing w:val="1"/>
          <w:sz w:val="22"/>
          <w:szCs w:val="22"/>
        </w:rPr>
        <w:t xml:space="preserve">SHIP </w:t>
      </w:r>
      <w:r w:rsidR="00967CD5">
        <w:rPr>
          <w:rFonts w:cstheme="minorHAnsi"/>
          <w:i/>
          <w:iCs/>
          <w:spacing w:val="1"/>
          <w:sz w:val="22"/>
          <w:szCs w:val="22"/>
        </w:rPr>
        <w:t>P</w:t>
      </w:r>
      <w:r w:rsidRPr="009F0E63">
        <w:rPr>
          <w:rFonts w:cstheme="minorHAnsi"/>
          <w:i/>
          <w:iCs/>
          <w:spacing w:val="1"/>
          <w:sz w:val="22"/>
          <w:szCs w:val="22"/>
        </w:rPr>
        <w:t>rojects 202</w:t>
      </w:r>
      <w:r w:rsidR="002A66D5">
        <w:rPr>
          <w:rFonts w:cstheme="minorHAnsi"/>
          <w:i/>
          <w:iCs/>
          <w:spacing w:val="1"/>
          <w:sz w:val="22"/>
          <w:szCs w:val="22"/>
        </w:rPr>
        <w:t>4</w:t>
      </w:r>
      <w:r w:rsidR="004E0327">
        <w:rPr>
          <w:rFonts w:cstheme="minorHAnsi"/>
          <w:i/>
          <w:iCs/>
          <w:spacing w:val="1"/>
          <w:sz w:val="22"/>
          <w:szCs w:val="22"/>
        </w:rPr>
        <w:t>-</w:t>
      </w:r>
      <w:r w:rsidRPr="009F0E63">
        <w:rPr>
          <w:rFonts w:cstheme="minorHAnsi"/>
          <w:i/>
          <w:iCs/>
          <w:spacing w:val="1"/>
          <w:sz w:val="22"/>
          <w:szCs w:val="22"/>
        </w:rPr>
        <w:t xml:space="preserve"> 29</w:t>
      </w:r>
      <w:r w:rsidR="004E0327">
        <w:rPr>
          <w:rFonts w:cstheme="minorHAnsi"/>
          <w:i/>
          <w:iCs/>
          <w:spacing w:val="1"/>
          <w:sz w:val="22"/>
          <w:szCs w:val="22"/>
        </w:rPr>
        <w:t xml:space="preserve"> </w:t>
      </w:r>
    </w:p>
    <w:p w14:paraId="563D8B51" w14:textId="77777777" w:rsidR="001879EA" w:rsidRPr="00374E20" w:rsidRDefault="001879EA" w:rsidP="001879EA">
      <w:pPr>
        <w:pStyle w:val="BodyText"/>
        <w:kinsoku w:val="0"/>
        <w:overflowPunct w:val="0"/>
        <w:ind w:left="0" w:right="108"/>
        <w:rPr>
          <w:rFonts w:cstheme="minorHAnsi"/>
          <w:spacing w:val="1"/>
        </w:rPr>
      </w:pPr>
    </w:p>
    <w:tbl>
      <w:tblPr>
        <w:tblStyle w:val="TableGrid"/>
        <w:tblW w:w="0" w:type="auto"/>
        <w:tblInd w:w="704" w:type="dxa"/>
        <w:tblLook w:val="04A0" w:firstRow="1" w:lastRow="0" w:firstColumn="1" w:lastColumn="0" w:noHBand="0" w:noVBand="1"/>
      </w:tblPr>
      <w:tblGrid>
        <w:gridCol w:w="4678"/>
        <w:gridCol w:w="1134"/>
        <w:gridCol w:w="850"/>
        <w:gridCol w:w="851"/>
        <w:gridCol w:w="992"/>
      </w:tblGrid>
      <w:tr w:rsidR="001879EA" w:rsidRPr="006E7C68" w14:paraId="145C9556" w14:textId="77777777" w:rsidTr="00753497">
        <w:tc>
          <w:tcPr>
            <w:tcW w:w="4678" w:type="dxa"/>
            <w:shd w:val="clear" w:color="auto" w:fill="D9E2F3" w:themeFill="accent1" w:themeFillTint="33"/>
          </w:tcPr>
          <w:p w14:paraId="121688C8" w14:textId="77777777" w:rsidR="001879EA" w:rsidRPr="00374E20" w:rsidRDefault="001879EA" w:rsidP="00691F97">
            <w:pPr>
              <w:autoSpaceDE w:val="0"/>
              <w:autoSpaceDN w:val="0"/>
              <w:adjustRightInd w:val="0"/>
              <w:jc w:val="center"/>
              <w:rPr>
                <w:rFonts w:cstheme="minorHAnsi"/>
                <w:b/>
                <w:bCs/>
              </w:rPr>
            </w:pPr>
            <w:r w:rsidRPr="00374E20">
              <w:rPr>
                <w:rFonts w:cstheme="minorHAnsi"/>
                <w:b/>
                <w:bCs/>
              </w:rPr>
              <w:t>Type</w:t>
            </w:r>
          </w:p>
        </w:tc>
        <w:tc>
          <w:tcPr>
            <w:tcW w:w="1134" w:type="dxa"/>
            <w:shd w:val="clear" w:color="auto" w:fill="D9E2F3" w:themeFill="accent1" w:themeFillTint="33"/>
          </w:tcPr>
          <w:p w14:paraId="058A18C8" w14:textId="77777777" w:rsidR="001879EA" w:rsidRPr="00374E20" w:rsidRDefault="001879EA" w:rsidP="00691F97">
            <w:pPr>
              <w:autoSpaceDE w:val="0"/>
              <w:autoSpaceDN w:val="0"/>
              <w:adjustRightInd w:val="0"/>
              <w:jc w:val="center"/>
              <w:rPr>
                <w:rFonts w:cstheme="minorHAnsi"/>
                <w:b/>
                <w:bCs/>
              </w:rPr>
            </w:pPr>
            <w:r w:rsidRPr="00374E20">
              <w:rPr>
                <w:rFonts w:cstheme="minorHAnsi"/>
                <w:b/>
                <w:bCs/>
              </w:rPr>
              <w:t>No. units</w:t>
            </w:r>
          </w:p>
        </w:tc>
        <w:tc>
          <w:tcPr>
            <w:tcW w:w="850" w:type="dxa"/>
            <w:tcBorders>
              <w:bottom w:val="single" w:sz="4" w:space="0" w:color="auto"/>
            </w:tcBorders>
            <w:shd w:val="clear" w:color="auto" w:fill="D9E2F3" w:themeFill="accent1" w:themeFillTint="33"/>
          </w:tcPr>
          <w:p w14:paraId="1DE56602" w14:textId="77777777" w:rsidR="001879EA" w:rsidRPr="00374E20" w:rsidRDefault="001879EA" w:rsidP="00691F97">
            <w:pPr>
              <w:autoSpaceDE w:val="0"/>
              <w:autoSpaceDN w:val="0"/>
              <w:adjustRightInd w:val="0"/>
              <w:jc w:val="center"/>
              <w:rPr>
                <w:rFonts w:cstheme="minorHAnsi"/>
                <w:b/>
                <w:bCs/>
              </w:rPr>
            </w:pPr>
            <w:r w:rsidRPr="00374E20">
              <w:rPr>
                <w:rFonts w:cstheme="minorHAnsi"/>
                <w:b/>
                <w:bCs/>
              </w:rPr>
              <w:t>%</w:t>
            </w:r>
          </w:p>
        </w:tc>
        <w:tc>
          <w:tcPr>
            <w:tcW w:w="851" w:type="dxa"/>
            <w:tcBorders>
              <w:bottom w:val="single" w:sz="4" w:space="0" w:color="auto"/>
            </w:tcBorders>
            <w:shd w:val="clear" w:color="auto" w:fill="D9E2F3" w:themeFill="accent1" w:themeFillTint="33"/>
          </w:tcPr>
          <w:p w14:paraId="04871ACB" w14:textId="77777777" w:rsidR="001879EA" w:rsidRPr="00374E20" w:rsidRDefault="001879EA" w:rsidP="00691F97">
            <w:pPr>
              <w:autoSpaceDE w:val="0"/>
              <w:autoSpaceDN w:val="0"/>
              <w:adjustRightInd w:val="0"/>
              <w:jc w:val="center"/>
              <w:rPr>
                <w:rFonts w:cstheme="minorHAnsi"/>
                <w:b/>
                <w:bCs/>
              </w:rPr>
            </w:pPr>
            <w:r w:rsidRPr="00374E20">
              <w:rPr>
                <w:rFonts w:cstheme="minorHAnsi"/>
                <w:b/>
                <w:bCs/>
              </w:rPr>
              <w:t>No. units</w:t>
            </w:r>
          </w:p>
        </w:tc>
        <w:tc>
          <w:tcPr>
            <w:tcW w:w="992" w:type="dxa"/>
            <w:tcBorders>
              <w:bottom w:val="single" w:sz="4" w:space="0" w:color="auto"/>
            </w:tcBorders>
            <w:shd w:val="clear" w:color="auto" w:fill="D9E2F3" w:themeFill="accent1" w:themeFillTint="33"/>
          </w:tcPr>
          <w:p w14:paraId="4E1B9CD6" w14:textId="77777777" w:rsidR="001879EA" w:rsidRPr="00374E20" w:rsidRDefault="001879EA" w:rsidP="00691F97">
            <w:pPr>
              <w:autoSpaceDE w:val="0"/>
              <w:autoSpaceDN w:val="0"/>
              <w:adjustRightInd w:val="0"/>
              <w:jc w:val="center"/>
              <w:rPr>
                <w:rFonts w:cstheme="minorHAnsi"/>
                <w:b/>
                <w:bCs/>
              </w:rPr>
            </w:pPr>
            <w:r w:rsidRPr="00374E20">
              <w:rPr>
                <w:rFonts w:cstheme="minorHAnsi"/>
                <w:b/>
                <w:bCs/>
              </w:rPr>
              <w:t>%</w:t>
            </w:r>
          </w:p>
        </w:tc>
      </w:tr>
      <w:tr w:rsidR="001879EA" w14:paraId="3F15E359" w14:textId="77777777" w:rsidTr="00ED2031">
        <w:tc>
          <w:tcPr>
            <w:tcW w:w="4678" w:type="dxa"/>
            <w:shd w:val="clear" w:color="auto" w:fill="FFFFFF" w:themeFill="background1"/>
          </w:tcPr>
          <w:p w14:paraId="3ED9C4AE" w14:textId="77777777" w:rsidR="001879EA" w:rsidRPr="00374E20" w:rsidRDefault="001879EA" w:rsidP="00691F97">
            <w:pPr>
              <w:autoSpaceDE w:val="0"/>
              <w:autoSpaceDN w:val="0"/>
              <w:adjustRightInd w:val="0"/>
              <w:rPr>
                <w:rFonts w:cstheme="minorHAnsi"/>
              </w:rPr>
            </w:pPr>
            <w:r w:rsidRPr="00374E20">
              <w:rPr>
                <w:rFonts w:cstheme="minorHAnsi"/>
              </w:rPr>
              <w:t>Council New Build social rent</w:t>
            </w:r>
          </w:p>
        </w:tc>
        <w:tc>
          <w:tcPr>
            <w:tcW w:w="1134" w:type="dxa"/>
            <w:shd w:val="clear" w:color="auto" w:fill="FFFFFF" w:themeFill="background1"/>
          </w:tcPr>
          <w:p w14:paraId="435B2924" w14:textId="77777777" w:rsidR="001879EA" w:rsidRPr="00374E20" w:rsidRDefault="001879EA" w:rsidP="00691F97">
            <w:pPr>
              <w:autoSpaceDE w:val="0"/>
              <w:autoSpaceDN w:val="0"/>
              <w:adjustRightInd w:val="0"/>
              <w:jc w:val="center"/>
              <w:rPr>
                <w:rFonts w:cstheme="minorHAnsi"/>
              </w:rPr>
            </w:pPr>
            <w:r w:rsidRPr="00374E20">
              <w:rPr>
                <w:rFonts w:cstheme="minorHAnsi"/>
              </w:rPr>
              <w:t>322</w:t>
            </w:r>
          </w:p>
        </w:tc>
        <w:tc>
          <w:tcPr>
            <w:tcW w:w="850" w:type="dxa"/>
            <w:tcBorders>
              <w:top w:val="single" w:sz="4" w:space="0" w:color="auto"/>
              <w:left w:val="nil"/>
              <w:bottom w:val="single" w:sz="4" w:space="0" w:color="auto"/>
              <w:right w:val="single" w:sz="4" w:space="0" w:color="auto"/>
            </w:tcBorders>
            <w:shd w:val="clear" w:color="auto" w:fill="FFFFFF" w:themeFill="background1"/>
            <w:vAlign w:val="center"/>
          </w:tcPr>
          <w:p w14:paraId="1B46336E" w14:textId="77777777" w:rsidR="001879EA" w:rsidRPr="00374E20" w:rsidRDefault="001879EA" w:rsidP="00691F97">
            <w:pPr>
              <w:autoSpaceDE w:val="0"/>
              <w:autoSpaceDN w:val="0"/>
              <w:adjustRightInd w:val="0"/>
              <w:jc w:val="center"/>
              <w:rPr>
                <w:rFonts w:cstheme="minorHAnsi"/>
              </w:rPr>
            </w:pPr>
            <w:r w:rsidRPr="00374E20">
              <w:rPr>
                <w:rFonts w:cstheme="minorHAnsi"/>
                <w:color w:val="000000"/>
              </w:rPr>
              <w:t>24%</w:t>
            </w:r>
          </w:p>
        </w:tc>
        <w:tc>
          <w:tcPr>
            <w:tcW w:w="851" w:type="dxa"/>
            <w:tcBorders>
              <w:top w:val="single" w:sz="4" w:space="0" w:color="auto"/>
              <w:left w:val="single" w:sz="4" w:space="0" w:color="auto"/>
              <w:bottom w:val="nil"/>
              <w:right w:val="single" w:sz="4" w:space="0" w:color="auto"/>
            </w:tcBorders>
            <w:shd w:val="clear" w:color="auto" w:fill="FFFFFF" w:themeFill="background1"/>
          </w:tcPr>
          <w:p w14:paraId="16AFDEC1" w14:textId="4E21D575" w:rsidR="001879EA" w:rsidRPr="00374E20" w:rsidRDefault="001879EA" w:rsidP="00691F97">
            <w:pPr>
              <w:autoSpaceDE w:val="0"/>
              <w:autoSpaceDN w:val="0"/>
              <w:adjustRightInd w:val="0"/>
              <w:jc w:val="center"/>
              <w:rPr>
                <w:rFonts w:cstheme="minorHAnsi"/>
                <w:color w:val="000000"/>
              </w:rPr>
            </w:pPr>
          </w:p>
        </w:tc>
        <w:tc>
          <w:tcPr>
            <w:tcW w:w="992" w:type="dxa"/>
            <w:tcBorders>
              <w:top w:val="single" w:sz="4" w:space="0" w:color="auto"/>
              <w:left w:val="single" w:sz="4" w:space="0" w:color="auto"/>
              <w:bottom w:val="nil"/>
              <w:right w:val="single" w:sz="4" w:space="0" w:color="auto"/>
            </w:tcBorders>
            <w:shd w:val="clear" w:color="auto" w:fill="FFFFFF" w:themeFill="background1"/>
          </w:tcPr>
          <w:p w14:paraId="73F953EF" w14:textId="4835AC5A" w:rsidR="001879EA" w:rsidRPr="00374E20" w:rsidRDefault="001879EA" w:rsidP="00691F97">
            <w:pPr>
              <w:autoSpaceDE w:val="0"/>
              <w:autoSpaceDN w:val="0"/>
              <w:adjustRightInd w:val="0"/>
              <w:jc w:val="center"/>
              <w:rPr>
                <w:rFonts w:cstheme="minorHAnsi"/>
                <w:color w:val="000000"/>
              </w:rPr>
            </w:pPr>
          </w:p>
        </w:tc>
      </w:tr>
      <w:tr w:rsidR="00ED2031" w14:paraId="34280935" w14:textId="77777777" w:rsidTr="00ED2031">
        <w:tc>
          <w:tcPr>
            <w:tcW w:w="4678" w:type="dxa"/>
            <w:shd w:val="clear" w:color="auto" w:fill="FFFFFF" w:themeFill="background1"/>
          </w:tcPr>
          <w:p w14:paraId="45BF99FC" w14:textId="77777777" w:rsidR="00ED2031" w:rsidRPr="00374E20" w:rsidRDefault="00ED2031" w:rsidP="00ED2031">
            <w:pPr>
              <w:autoSpaceDE w:val="0"/>
              <w:autoSpaceDN w:val="0"/>
              <w:adjustRightInd w:val="0"/>
              <w:rPr>
                <w:rFonts w:cstheme="minorHAnsi"/>
              </w:rPr>
            </w:pPr>
            <w:r w:rsidRPr="00374E20">
              <w:rPr>
                <w:rFonts w:cstheme="minorHAnsi"/>
              </w:rPr>
              <w:t>Council Buybacks social rent</w:t>
            </w:r>
          </w:p>
        </w:tc>
        <w:tc>
          <w:tcPr>
            <w:tcW w:w="1134" w:type="dxa"/>
            <w:shd w:val="clear" w:color="auto" w:fill="FFFFFF" w:themeFill="background1"/>
          </w:tcPr>
          <w:p w14:paraId="62832B6A" w14:textId="77777777" w:rsidR="00ED2031" w:rsidRPr="00374E20" w:rsidRDefault="00ED2031" w:rsidP="00ED2031">
            <w:pPr>
              <w:autoSpaceDE w:val="0"/>
              <w:autoSpaceDN w:val="0"/>
              <w:adjustRightInd w:val="0"/>
              <w:jc w:val="center"/>
              <w:rPr>
                <w:rFonts w:cstheme="minorHAnsi"/>
              </w:rPr>
            </w:pPr>
            <w:r w:rsidRPr="00374E20">
              <w:rPr>
                <w:rFonts w:cstheme="minorHAnsi"/>
              </w:rPr>
              <w:t>400</w:t>
            </w:r>
          </w:p>
        </w:tc>
        <w:tc>
          <w:tcPr>
            <w:tcW w:w="850" w:type="dxa"/>
            <w:tcBorders>
              <w:top w:val="single" w:sz="4" w:space="0" w:color="auto"/>
              <w:left w:val="nil"/>
              <w:bottom w:val="single" w:sz="4" w:space="0" w:color="auto"/>
              <w:right w:val="single" w:sz="4" w:space="0" w:color="auto"/>
            </w:tcBorders>
            <w:shd w:val="clear" w:color="auto" w:fill="FFFFFF" w:themeFill="background1"/>
            <w:vAlign w:val="center"/>
          </w:tcPr>
          <w:p w14:paraId="5D257DAA" w14:textId="77777777"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30%</w:t>
            </w:r>
          </w:p>
        </w:tc>
        <w:tc>
          <w:tcPr>
            <w:tcW w:w="851" w:type="dxa"/>
            <w:tcBorders>
              <w:top w:val="nil"/>
              <w:left w:val="single" w:sz="4" w:space="0" w:color="auto"/>
              <w:bottom w:val="single" w:sz="4" w:space="0" w:color="auto"/>
              <w:right w:val="single" w:sz="4" w:space="0" w:color="auto"/>
            </w:tcBorders>
            <w:shd w:val="clear" w:color="auto" w:fill="FFFFFF" w:themeFill="background1"/>
          </w:tcPr>
          <w:p w14:paraId="0252BBC7" w14:textId="53F72A15"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722</w:t>
            </w:r>
          </w:p>
        </w:tc>
        <w:tc>
          <w:tcPr>
            <w:tcW w:w="992" w:type="dxa"/>
            <w:tcBorders>
              <w:top w:val="nil"/>
              <w:left w:val="single" w:sz="4" w:space="0" w:color="auto"/>
              <w:bottom w:val="single" w:sz="4" w:space="0" w:color="auto"/>
              <w:right w:val="single" w:sz="4" w:space="0" w:color="auto"/>
            </w:tcBorders>
            <w:shd w:val="clear" w:color="auto" w:fill="FFFFFF" w:themeFill="background1"/>
          </w:tcPr>
          <w:p w14:paraId="3AFA6CAD" w14:textId="0CA0ECDB"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54%</w:t>
            </w:r>
          </w:p>
        </w:tc>
      </w:tr>
      <w:tr w:rsidR="00ED2031" w14:paraId="5706503A" w14:textId="77777777" w:rsidTr="00ED2031">
        <w:tc>
          <w:tcPr>
            <w:tcW w:w="4678" w:type="dxa"/>
            <w:shd w:val="clear" w:color="auto" w:fill="auto"/>
          </w:tcPr>
          <w:p w14:paraId="7EF6175C" w14:textId="46CF0C72" w:rsidR="00ED2031" w:rsidRPr="00CE0AC2" w:rsidRDefault="00ED2031" w:rsidP="00691F97">
            <w:pPr>
              <w:autoSpaceDE w:val="0"/>
              <w:autoSpaceDN w:val="0"/>
              <w:adjustRightInd w:val="0"/>
              <w:rPr>
                <w:rFonts w:cstheme="minorHAnsi"/>
              </w:rPr>
            </w:pPr>
            <w:r w:rsidRPr="00CE0AC2">
              <w:rPr>
                <w:rFonts w:cstheme="minorHAnsi"/>
              </w:rPr>
              <w:t>RSL New Build/Reconfig</w:t>
            </w:r>
            <w:r>
              <w:rPr>
                <w:rFonts w:cstheme="minorHAnsi"/>
              </w:rPr>
              <w:t>ured</w:t>
            </w:r>
            <w:r w:rsidRPr="00CE0AC2">
              <w:rPr>
                <w:rFonts w:cstheme="minorHAnsi"/>
              </w:rPr>
              <w:t>. social rent</w:t>
            </w:r>
          </w:p>
        </w:tc>
        <w:tc>
          <w:tcPr>
            <w:tcW w:w="1134" w:type="dxa"/>
            <w:shd w:val="clear" w:color="auto" w:fill="auto"/>
          </w:tcPr>
          <w:p w14:paraId="41EB0DD9" w14:textId="77777777" w:rsidR="00ED2031" w:rsidRPr="00CE0AC2" w:rsidRDefault="00ED2031" w:rsidP="00691F97">
            <w:pPr>
              <w:autoSpaceDE w:val="0"/>
              <w:autoSpaceDN w:val="0"/>
              <w:adjustRightInd w:val="0"/>
              <w:jc w:val="center"/>
              <w:rPr>
                <w:rFonts w:cstheme="minorHAnsi"/>
              </w:rPr>
            </w:pPr>
            <w:r w:rsidRPr="00CE0AC2">
              <w:rPr>
                <w:rFonts w:cstheme="minorHAnsi"/>
              </w:rPr>
              <w:t>499</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17F072F" w14:textId="77777777" w:rsidR="00ED2031" w:rsidRPr="00374E20" w:rsidRDefault="00ED2031" w:rsidP="00691F97">
            <w:pPr>
              <w:autoSpaceDE w:val="0"/>
              <w:autoSpaceDN w:val="0"/>
              <w:adjustRightInd w:val="0"/>
              <w:jc w:val="center"/>
              <w:rPr>
                <w:rFonts w:cstheme="minorHAnsi"/>
              </w:rPr>
            </w:pPr>
            <w:r w:rsidRPr="00374E20">
              <w:rPr>
                <w:rFonts w:cstheme="minorHAnsi"/>
                <w:color w:val="000000"/>
              </w:rPr>
              <w:t>37%</w:t>
            </w:r>
          </w:p>
        </w:tc>
        <w:tc>
          <w:tcPr>
            <w:tcW w:w="851" w:type="dxa"/>
            <w:tcBorders>
              <w:top w:val="single" w:sz="4" w:space="0" w:color="auto"/>
              <w:left w:val="single" w:sz="4" w:space="0" w:color="auto"/>
              <w:bottom w:val="nil"/>
              <w:right w:val="single" w:sz="4" w:space="0" w:color="auto"/>
            </w:tcBorders>
            <w:shd w:val="clear" w:color="auto" w:fill="F2F2F2" w:themeFill="background1" w:themeFillShade="F2"/>
          </w:tcPr>
          <w:p w14:paraId="07E91F21" w14:textId="1901E05A" w:rsidR="00ED2031" w:rsidRPr="00374E20" w:rsidRDefault="00ED2031" w:rsidP="00691F97">
            <w:pPr>
              <w:autoSpaceDE w:val="0"/>
              <w:autoSpaceDN w:val="0"/>
              <w:adjustRightInd w:val="0"/>
              <w:jc w:val="center"/>
              <w:rPr>
                <w:rFonts w:cstheme="minorHAnsi"/>
                <w:color w:val="000000"/>
              </w:rPr>
            </w:pPr>
          </w:p>
        </w:tc>
        <w:tc>
          <w:tcPr>
            <w:tcW w:w="992" w:type="dxa"/>
            <w:tcBorders>
              <w:top w:val="single" w:sz="4" w:space="0" w:color="auto"/>
              <w:left w:val="single" w:sz="4" w:space="0" w:color="auto"/>
              <w:bottom w:val="nil"/>
              <w:right w:val="single" w:sz="4" w:space="0" w:color="auto"/>
            </w:tcBorders>
            <w:shd w:val="clear" w:color="auto" w:fill="F2F2F2" w:themeFill="background1" w:themeFillShade="F2"/>
          </w:tcPr>
          <w:p w14:paraId="017094BA" w14:textId="4D06CD61" w:rsidR="00ED2031" w:rsidRPr="00374E20" w:rsidRDefault="00ED2031" w:rsidP="00691F97">
            <w:pPr>
              <w:autoSpaceDE w:val="0"/>
              <w:autoSpaceDN w:val="0"/>
              <w:adjustRightInd w:val="0"/>
              <w:jc w:val="center"/>
              <w:rPr>
                <w:rFonts w:cstheme="minorHAnsi"/>
                <w:color w:val="000000"/>
              </w:rPr>
            </w:pPr>
          </w:p>
        </w:tc>
      </w:tr>
      <w:tr w:rsidR="00ED2031" w14:paraId="5127B1D1" w14:textId="77777777" w:rsidTr="003E074D">
        <w:trPr>
          <w:trHeight w:val="271"/>
        </w:trPr>
        <w:tc>
          <w:tcPr>
            <w:tcW w:w="4678" w:type="dxa"/>
            <w:shd w:val="clear" w:color="auto" w:fill="F2F2F2" w:themeFill="background1" w:themeFillShade="F2"/>
          </w:tcPr>
          <w:p w14:paraId="2840A4CE" w14:textId="77777777" w:rsidR="00ED2031" w:rsidRPr="00374E20" w:rsidRDefault="00ED2031" w:rsidP="00ED2031">
            <w:pPr>
              <w:autoSpaceDE w:val="0"/>
              <w:autoSpaceDN w:val="0"/>
              <w:adjustRightInd w:val="0"/>
              <w:rPr>
                <w:rFonts w:cstheme="minorHAnsi"/>
              </w:rPr>
            </w:pPr>
            <w:r w:rsidRPr="00374E20">
              <w:rPr>
                <w:rFonts w:cstheme="minorHAnsi"/>
              </w:rPr>
              <w:t>RSL Buybacks social rent</w:t>
            </w:r>
          </w:p>
        </w:tc>
        <w:tc>
          <w:tcPr>
            <w:tcW w:w="1134" w:type="dxa"/>
            <w:shd w:val="clear" w:color="auto" w:fill="F2F2F2" w:themeFill="background1" w:themeFillShade="F2"/>
          </w:tcPr>
          <w:p w14:paraId="52FF28B5" w14:textId="77777777" w:rsidR="00ED2031" w:rsidRPr="00374E20" w:rsidRDefault="00ED2031" w:rsidP="00ED2031">
            <w:pPr>
              <w:autoSpaceDE w:val="0"/>
              <w:autoSpaceDN w:val="0"/>
              <w:adjustRightInd w:val="0"/>
              <w:jc w:val="center"/>
              <w:rPr>
                <w:rFonts w:cstheme="minorHAnsi"/>
              </w:rPr>
            </w:pPr>
            <w:r w:rsidRPr="00374E20">
              <w:rPr>
                <w:rFonts w:cstheme="minorHAnsi"/>
              </w:rPr>
              <w:t>25</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21C99899" w14:textId="77777777" w:rsidR="00ED2031" w:rsidRPr="00374E20" w:rsidRDefault="00ED2031" w:rsidP="00ED2031">
            <w:pPr>
              <w:autoSpaceDE w:val="0"/>
              <w:autoSpaceDN w:val="0"/>
              <w:adjustRightInd w:val="0"/>
              <w:jc w:val="center"/>
              <w:rPr>
                <w:rFonts w:cstheme="minorHAnsi"/>
              </w:rPr>
            </w:pPr>
            <w:r w:rsidRPr="00374E20">
              <w:rPr>
                <w:rFonts w:cstheme="minorHAnsi"/>
                <w:color w:val="000000"/>
              </w:rPr>
              <w:t>2%</w:t>
            </w:r>
          </w:p>
        </w:tc>
        <w:tc>
          <w:tcPr>
            <w:tcW w:w="851" w:type="dxa"/>
            <w:tcBorders>
              <w:top w:val="nil"/>
              <w:left w:val="single" w:sz="4" w:space="0" w:color="auto"/>
              <w:bottom w:val="single" w:sz="4" w:space="0" w:color="auto"/>
              <w:right w:val="single" w:sz="4" w:space="0" w:color="auto"/>
            </w:tcBorders>
            <w:shd w:val="clear" w:color="auto" w:fill="F2F2F2" w:themeFill="background1" w:themeFillShade="F2"/>
          </w:tcPr>
          <w:p w14:paraId="4DEFEE30" w14:textId="42B3994D"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524</w:t>
            </w:r>
          </w:p>
        </w:tc>
        <w:tc>
          <w:tcPr>
            <w:tcW w:w="992" w:type="dxa"/>
            <w:tcBorders>
              <w:top w:val="nil"/>
              <w:left w:val="single" w:sz="4" w:space="0" w:color="auto"/>
              <w:bottom w:val="single" w:sz="4" w:space="0" w:color="auto"/>
              <w:right w:val="single" w:sz="4" w:space="0" w:color="auto"/>
            </w:tcBorders>
            <w:shd w:val="clear" w:color="auto" w:fill="F2F2F2" w:themeFill="background1" w:themeFillShade="F2"/>
          </w:tcPr>
          <w:p w14:paraId="089181A8" w14:textId="2CF794A9"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39%</w:t>
            </w:r>
          </w:p>
        </w:tc>
      </w:tr>
      <w:tr w:rsidR="00ED2031" w14:paraId="71DF621F" w14:textId="77777777" w:rsidTr="00ED2031">
        <w:tc>
          <w:tcPr>
            <w:tcW w:w="4678" w:type="dxa"/>
            <w:shd w:val="clear" w:color="auto" w:fill="FFFFFF" w:themeFill="background1"/>
          </w:tcPr>
          <w:p w14:paraId="7ADD8A12" w14:textId="0F359F55" w:rsidR="00ED2031" w:rsidRPr="00374E20" w:rsidRDefault="00ED2031" w:rsidP="00ED2031">
            <w:pPr>
              <w:autoSpaceDE w:val="0"/>
              <w:autoSpaceDN w:val="0"/>
              <w:adjustRightInd w:val="0"/>
              <w:rPr>
                <w:rFonts w:cstheme="minorHAnsi"/>
              </w:rPr>
            </w:pPr>
            <w:r>
              <w:rPr>
                <w:rFonts w:cstheme="minorHAnsi"/>
              </w:rPr>
              <w:t xml:space="preserve">RSL New Build </w:t>
            </w:r>
            <w:r w:rsidRPr="00374E20">
              <w:rPr>
                <w:rFonts w:cstheme="minorHAnsi"/>
              </w:rPr>
              <w:t>Other tenures</w:t>
            </w:r>
          </w:p>
        </w:tc>
        <w:tc>
          <w:tcPr>
            <w:tcW w:w="1134" w:type="dxa"/>
            <w:shd w:val="clear" w:color="auto" w:fill="FFFFFF" w:themeFill="background1"/>
          </w:tcPr>
          <w:p w14:paraId="2006CB01" w14:textId="77777777" w:rsidR="00ED2031" w:rsidRPr="00374E20" w:rsidRDefault="00ED2031" w:rsidP="00ED2031">
            <w:pPr>
              <w:autoSpaceDE w:val="0"/>
              <w:autoSpaceDN w:val="0"/>
              <w:adjustRightInd w:val="0"/>
              <w:jc w:val="center"/>
              <w:rPr>
                <w:rFonts w:cstheme="minorHAnsi"/>
              </w:rPr>
            </w:pPr>
            <w:r w:rsidRPr="00374E20">
              <w:rPr>
                <w:rFonts w:cstheme="minorHAnsi"/>
              </w:rPr>
              <w:t>100</w:t>
            </w:r>
          </w:p>
        </w:tc>
        <w:tc>
          <w:tcPr>
            <w:tcW w:w="850" w:type="dxa"/>
            <w:tcBorders>
              <w:top w:val="single" w:sz="4" w:space="0" w:color="auto"/>
              <w:left w:val="nil"/>
              <w:bottom w:val="single" w:sz="4" w:space="0" w:color="auto"/>
              <w:right w:val="single" w:sz="4" w:space="0" w:color="auto"/>
            </w:tcBorders>
            <w:shd w:val="clear" w:color="auto" w:fill="FFFFFF" w:themeFill="background1"/>
            <w:vAlign w:val="center"/>
          </w:tcPr>
          <w:p w14:paraId="3FA69F95" w14:textId="77777777" w:rsidR="00ED2031" w:rsidRPr="00374E20" w:rsidRDefault="00ED2031" w:rsidP="00ED2031">
            <w:pPr>
              <w:autoSpaceDE w:val="0"/>
              <w:autoSpaceDN w:val="0"/>
              <w:adjustRightInd w:val="0"/>
              <w:jc w:val="center"/>
              <w:rPr>
                <w:rFonts w:cstheme="minorHAnsi"/>
              </w:rPr>
            </w:pPr>
            <w:r w:rsidRPr="00374E20">
              <w:rPr>
                <w:rFonts w:cstheme="minorHAnsi"/>
                <w:color w:val="000000"/>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7644F623" w14:textId="77777777"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100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14:paraId="4EA382D7" w14:textId="77777777"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7%</w:t>
            </w:r>
          </w:p>
        </w:tc>
      </w:tr>
      <w:tr w:rsidR="00ED2031" w:rsidRPr="004676E6" w14:paraId="3EDCC31E" w14:textId="77777777" w:rsidTr="00753497">
        <w:tc>
          <w:tcPr>
            <w:tcW w:w="4678" w:type="dxa"/>
            <w:shd w:val="clear" w:color="auto" w:fill="D9E2F3" w:themeFill="accent1" w:themeFillTint="33"/>
          </w:tcPr>
          <w:p w14:paraId="21C42E4F" w14:textId="77777777" w:rsidR="00ED2031" w:rsidRPr="00374E20" w:rsidRDefault="00ED2031" w:rsidP="00ED2031">
            <w:pPr>
              <w:autoSpaceDE w:val="0"/>
              <w:autoSpaceDN w:val="0"/>
              <w:adjustRightInd w:val="0"/>
              <w:rPr>
                <w:rFonts w:cstheme="minorHAnsi"/>
                <w:b/>
                <w:bCs/>
              </w:rPr>
            </w:pPr>
            <w:r w:rsidRPr="00374E20">
              <w:rPr>
                <w:rFonts w:cstheme="minorHAnsi"/>
                <w:b/>
                <w:bCs/>
              </w:rPr>
              <w:t>Total</w:t>
            </w:r>
          </w:p>
        </w:tc>
        <w:tc>
          <w:tcPr>
            <w:tcW w:w="1134" w:type="dxa"/>
            <w:shd w:val="clear" w:color="auto" w:fill="D9E2F3" w:themeFill="accent1" w:themeFillTint="33"/>
          </w:tcPr>
          <w:p w14:paraId="7E3147AA" w14:textId="77777777" w:rsidR="00ED2031" w:rsidRPr="00374E20" w:rsidRDefault="00ED2031" w:rsidP="00ED2031">
            <w:pPr>
              <w:autoSpaceDE w:val="0"/>
              <w:autoSpaceDN w:val="0"/>
              <w:adjustRightInd w:val="0"/>
              <w:jc w:val="center"/>
              <w:rPr>
                <w:rFonts w:cstheme="minorHAnsi"/>
                <w:b/>
                <w:bCs/>
              </w:rPr>
            </w:pPr>
            <w:r w:rsidRPr="00374E20">
              <w:rPr>
                <w:rFonts w:cstheme="minorHAnsi"/>
                <w:b/>
                <w:bCs/>
              </w:rPr>
              <w:t>1,346</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center"/>
          </w:tcPr>
          <w:p w14:paraId="43974316" w14:textId="77777777" w:rsidR="00ED2031" w:rsidRPr="00374E20" w:rsidRDefault="00ED2031" w:rsidP="00ED2031">
            <w:pPr>
              <w:autoSpaceDE w:val="0"/>
              <w:autoSpaceDN w:val="0"/>
              <w:adjustRightInd w:val="0"/>
              <w:jc w:val="center"/>
              <w:rPr>
                <w:rFonts w:cstheme="minorHAnsi"/>
                <w:b/>
                <w:bCs/>
              </w:rPr>
            </w:pPr>
            <w:r w:rsidRPr="00374E20">
              <w:rPr>
                <w:rFonts w:cstheme="minorHAnsi"/>
                <w:b/>
                <w:bCs/>
                <w:color w:val="000000"/>
              </w:rPr>
              <w:t>100%</w:t>
            </w: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CF5866D" w14:textId="77777777" w:rsidR="00ED2031" w:rsidRPr="00374E20" w:rsidRDefault="00ED2031" w:rsidP="00ED2031">
            <w:pPr>
              <w:autoSpaceDE w:val="0"/>
              <w:autoSpaceDN w:val="0"/>
              <w:adjustRightInd w:val="0"/>
              <w:jc w:val="center"/>
              <w:rPr>
                <w:rFonts w:cstheme="minorHAnsi"/>
                <w:b/>
                <w:bCs/>
                <w:color w:val="000000"/>
              </w:rPr>
            </w:pPr>
            <w:r w:rsidRPr="00374E20">
              <w:rPr>
                <w:rFonts w:cstheme="minorHAnsi"/>
                <w:b/>
                <w:bCs/>
                <w:color w:val="000000"/>
              </w:rPr>
              <w:t>1,346</w:t>
            </w:r>
          </w:p>
        </w:tc>
        <w:tc>
          <w:tcPr>
            <w:tcW w:w="992"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232B880" w14:textId="77777777" w:rsidR="00ED2031" w:rsidRPr="00374E20" w:rsidRDefault="00ED2031" w:rsidP="00ED2031">
            <w:pPr>
              <w:autoSpaceDE w:val="0"/>
              <w:autoSpaceDN w:val="0"/>
              <w:adjustRightInd w:val="0"/>
              <w:jc w:val="center"/>
              <w:rPr>
                <w:rFonts w:cstheme="minorHAnsi"/>
                <w:b/>
                <w:bCs/>
                <w:color w:val="000000"/>
              </w:rPr>
            </w:pPr>
            <w:r w:rsidRPr="00374E20">
              <w:rPr>
                <w:rFonts w:cstheme="minorHAnsi"/>
                <w:b/>
                <w:bCs/>
                <w:color w:val="000000"/>
              </w:rPr>
              <w:t>100%</w:t>
            </w:r>
          </w:p>
        </w:tc>
      </w:tr>
    </w:tbl>
    <w:p w14:paraId="063C63B3" w14:textId="77777777" w:rsidR="001879EA" w:rsidRDefault="001879EA" w:rsidP="0045166D">
      <w:pPr>
        <w:pStyle w:val="BodyText"/>
        <w:kinsoku w:val="0"/>
        <w:overflowPunct w:val="0"/>
        <w:ind w:left="0" w:right="119"/>
        <w:rPr>
          <w:rFonts w:cstheme="minorHAnsi"/>
          <w:bCs/>
          <w:sz w:val="22"/>
          <w:szCs w:val="22"/>
        </w:rPr>
      </w:pPr>
    </w:p>
    <w:p w14:paraId="389098A2" w14:textId="201FFD12" w:rsidR="0045166D" w:rsidRPr="004D3FAE" w:rsidRDefault="00FB393B" w:rsidP="0045166D">
      <w:pPr>
        <w:pStyle w:val="BodyText"/>
        <w:kinsoku w:val="0"/>
        <w:overflowPunct w:val="0"/>
        <w:ind w:left="0" w:right="119"/>
        <w:rPr>
          <w:rFonts w:asciiTheme="minorHAnsi" w:hAnsiTheme="minorHAnsi" w:cstheme="minorHAnsi"/>
          <w:bCs/>
          <w:sz w:val="22"/>
          <w:szCs w:val="22"/>
        </w:rPr>
      </w:pPr>
      <w:r w:rsidRPr="004D3FAE">
        <w:rPr>
          <w:rFonts w:cstheme="minorHAnsi"/>
          <w:bCs/>
          <w:sz w:val="22"/>
          <w:szCs w:val="22"/>
        </w:rPr>
        <w:t xml:space="preserve">As discussed earlier, the new draft LHS 2023-28 has a proposed target of between 180 and 225 additional affordable homes to be provided each year. This is an increase from the target of 123 units per year. Affordable housing is defined as </w:t>
      </w:r>
      <w:r w:rsidR="0045166D" w:rsidRPr="004D3FAE">
        <w:rPr>
          <w:rFonts w:cstheme="minorHAnsi"/>
          <w:bCs/>
          <w:i/>
          <w:iCs/>
          <w:sz w:val="22"/>
          <w:szCs w:val="22"/>
        </w:rPr>
        <w:t>"good quality homes that are affordable to people on low incomes".</w:t>
      </w:r>
    </w:p>
    <w:p w14:paraId="65031F1B" w14:textId="70DE56C7" w:rsidR="00FB393B" w:rsidRDefault="00FB393B" w:rsidP="00FB393B">
      <w:pPr>
        <w:pStyle w:val="BodyText"/>
        <w:kinsoku w:val="0"/>
        <w:overflowPunct w:val="0"/>
        <w:ind w:left="0" w:right="119"/>
        <w:rPr>
          <w:rFonts w:cstheme="minorHAnsi"/>
          <w:bCs/>
          <w:sz w:val="22"/>
          <w:szCs w:val="22"/>
        </w:rPr>
      </w:pPr>
      <w:r w:rsidRPr="004D3FAE">
        <w:rPr>
          <w:rFonts w:cstheme="minorHAnsi"/>
          <w:bCs/>
          <w:sz w:val="22"/>
          <w:szCs w:val="22"/>
        </w:rPr>
        <w:t xml:space="preserve">There are different types of housing that qualify as ‘affordable’, but the SHIP programme is mainly concerned with those types that meet our priority needs and which require the support of public sector grant i.e., social rent, mid-market rent and shared equity housing. </w:t>
      </w:r>
    </w:p>
    <w:p w14:paraId="4193FFF5" w14:textId="77777777" w:rsidR="009351CB" w:rsidRDefault="009351CB" w:rsidP="00FB393B">
      <w:pPr>
        <w:pStyle w:val="BodyText"/>
        <w:kinsoku w:val="0"/>
        <w:overflowPunct w:val="0"/>
        <w:ind w:left="0" w:right="119"/>
        <w:rPr>
          <w:rFonts w:cstheme="minorHAnsi"/>
          <w:bCs/>
          <w:sz w:val="22"/>
          <w:szCs w:val="22"/>
        </w:rPr>
      </w:pPr>
    </w:p>
    <w:p w14:paraId="0B020192" w14:textId="4991D003" w:rsidR="009351CB" w:rsidRPr="009F0E63" w:rsidRDefault="009351CB" w:rsidP="009351CB">
      <w:pPr>
        <w:pStyle w:val="BodyText"/>
        <w:kinsoku w:val="0"/>
        <w:overflowPunct w:val="0"/>
        <w:ind w:left="0" w:right="108"/>
        <w:rPr>
          <w:rFonts w:cstheme="minorHAnsi"/>
          <w:i/>
          <w:iCs/>
          <w:spacing w:val="1"/>
          <w:sz w:val="22"/>
          <w:szCs w:val="22"/>
        </w:rPr>
      </w:pPr>
      <w:r w:rsidRPr="009F0E63">
        <w:rPr>
          <w:rFonts w:cstheme="minorHAnsi"/>
          <w:i/>
          <w:iCs/>
          <w:spacing w:val="1"/>
          <w:sz w:val="22"/>
          <w:szCs w:val="22"/>
        </w:rPr>
        <w:t xml:space="preserve">Table </w:t>
      </w:r>
      <w:r>
        <w:rPr>
          <w:rFonts w:cstheme="minorHAnsi"/>
          <w:i/>
          <w:iCs/>
          <w:spacing w:val="1"/>
          <w:sz w:val="22"/>
          <w:szCs w:val="22"/>
        </w:rPr>
        <w:t>9</w:t>
      </w:r>
      <w:r w:rsidRPr="009F0E63">
        <w:rPr>
          <w:rFonts w:cstheme="minorHAnsi"/>
          <w:i/>
          <w:iCs/>
          <w:spacing w:val="1"/>
          <w:sz w:val="22"/>
          <w:szCs w:val="22"/>
        </w:rPr>
        <w:t xml:space="preserve">: </w:t>
      </w:r>
      <w:r w:rsidR="00967CD5">
        <w:rPr>
          <w:rFonts w:cstheme="minorHAnsi"/>
          <w:i/>
          <w:iCs/>
          <w:spacing w:val="1"/>
          <w:sz w:val="22"/>
          <w:szCs w:val="22"/>
        </w:rPr>
        <w:t xml:space="preserve">SHIP New Build Projects </w:t>
      </w:r>
      <w:r w:rsidR="004E0327" w:rsidRPr="009F0E63">
        <w:rPr>
          <w:rFonts w:cstheme="minorHAnsi"/>
          <w:i/>
          <w:iCs/>
          <w:spacing w:val="1"/>
          <w:sz w:val="22"/>
          <w:szCs w:val="22"/>
        </w:rPr>
        <w:t>202</w:t>
      </w:r>
      <w:r w:rsidR="002A66D5">
        <w:rPr>
          <w:rFonts w:cstheme="minorHAnsi"/>
          <w:i/>
          <w:iCs/>
          <w:spacing w:val="1"/>
          <w:sz w:val="22"/>
          <w:szCs w:val="22"/>
        </w:rPr>
        <w:t>-</w:t>
      </w:r>
      <w:r w:rsidR="004E0327" w:rsidRPr="009F0E63">
        <w:rPr>
          <w:rFonts w:cstheme="minorHAnsi"/>
          <w:i/>
          <w:iCs/>
          <w:spacing w:val="1"/>
          <w:sz w:val="22"/>
          <w:szCs w:val="22"/>
        </w:rPr>
        <w:t>29</w:t>
      </w:r>
      <w:r w:rsidR="004E0327">
        <w:rPr>
          <w:rFonts w:cstheme="minorHAnsi"/>
          <w:i/>
          <w:iCs/>
          <w:spacing w:val="1"/>
          <w:sz w:val="22"/>
          <w:szCs w:val="22"/>
        </w:rPr>
        <w:t xml:space="preserve"> by Provider and</w:t>
      </w:r>
      <w:r w:rsidRPr="009F0E63">
        <w:rPr>
          <w:rFonts w:cstheme="minorHAnsi"/>
          <w:i/>
          <w:iCs/>
          <w:spacing w:val="1"/>
          <w:sz w:val="22"/>
          <w:szCs w:val="22"/>
        </w:rPr>
        <w:t xml:space="preserve"> Property Type </w:t>
      </w:r>
    </w:p>
    <w:p w14:paraId="670303B8" w14:textId="77777777" w:rsidR="009351CB" w:rsidRDefault="009351CB" w:rsidP="009351CB">
      <w:pPr>
        <w:pStyle w:val="BodyText"/>
        <w:kinsoku w:val="0"/>
        <w:overflowPunct w:val="0"/>
        <w:ind w:left="0" w:right="108"/>
        <w:rPr>
          <w:rFonts w:cstheme="minorHAnsi"/>
          <w:spacing w:val="1"/>
        </w:rPr>
      </w:pPr>
    </w:p>
    <w:tbl>
      <w:tblPr>
        <w:tblW w:w="6529" w:type="dxa"/>
        <w:tblInd w:w="701" w:type="dxa"/>
        <w:tblCellMar>
          <w:left w:w="0" w:type="dxa"/>
          <w:right w:w="0" w:type="dxa"/>
        </w:tblCellMar>
        <w:tblLook w:val="04A0" w:firstRow="1" w:lastRow="0" w:firstColumn="1" w:lastColumn="0" w:noHBand="0" w:noVBand="1"/>
      </w:tblPr>
      <w:tblGrid>
        <w:gridCol w:w="1677"/>
        <w:gridCol w:w="1024"/>
        <w:gridCol w:w="851"/>
        <w:gridCol w:w="850"/>
        <w:gridCol w:w="709"/>
        <w:gridCol w:w="709"/>
        <w:gridCol w:w="709"/>
      </w:tblGrid>
      <w:tr w:rsidR="009351CB" w:rsidRPr="0084020E" w14:paraId="1D9E43AC" w14:textId="77777777" w:rsidTr="00753497">
        <w:trPr>
          <w:trHeight w:val="300"/>
        </w:trPr>
        <w:tc>
          <w:tcPr>
            <w:tcW w:w="1677" w:type="dxa"/>
            <w:tcBorders>
              <w:bottom w:val="single" w:sz="4" w:space="0" w:color="auto"/>
              <w:right w:val="single" w:sz="4" w:space="0" w:color="auto"/>
            </w:tcBorders>
            <w:shd w:val="clear" w:color="auto" w:fill="FFFFFF" w:themeFill="background1"/>
            <w:hideMark/>
          </w:tcPr>
          <w:p w14:paraId="79B2A732" w14:textId="77777777" w:rsidR="009351CB" w:rsidRPr="00374E20" w:rsidRDefault="009351CB" w:rsidP="00691F97">
            <w:pPr>
              <w:spacing w:after="0" w:line="240" w:lineRule="auto"/>
              <w:textAlignment w:val="baseline"/>
              <w:rPr>
                <w:rFonts w:eastAsia="Times New Roman" w:cstheme="minorHAnsi"/>
                <w:lang w:val="en-US" w:eastAsia="en-GB"/>
              </w:rPr>
            </w:pPr>
          </w:p>
        </w:tc>
        <w:tc>
          <w:tcPr>
            <w:tcW w:w="1875"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5C524F2"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val="en-US" w:eastAsia="en-GB"/>
              </w:rPr>
              <w:t> </w:t>
            </w:r>
            <w:r w:rsidRPr="00753497">
              <w:rPr>
                <w:rFonts w:eastAsia="Times New Roman" w:cstheme="minorHAnsi"/>
                <w:b/>
                <w:bCs/>
                <w:shd w:val="clear" w:color="auto" w:fill="D9E2F3" w:themeFill="accent1" w:themeFillTint="33"/>
                <w:lang w:eastAsia="en-GB"/>
              </w:rPr>
              <w:t>Council</w:t>
            </w:r>
            <w:r w:rsidRPr="00753497">
              <w:rPr>
                <w:rFonts w:eastAsia="Times New Roman" w:cstheme="minorHAnsi"/>
                <w:b/>
                <w:bCs/>
                <w:shd w:val="clear" w:color="auto" w:fill="D9E2F3" w:themeFill="accent1" w:themeFillTint="33"/>
                <w:lang w:val="en-US" w:eastAsia="en-GB"/>
              </w:rPr>
              <w:t> </w:t>
            </w:r>
          </w:p>
        </w:tc>
        <w:tc>
          <w:tcPr>
            <w:tcW w:w="1559" w:type="dxa"/>
            <w:gridSpan w:val="2"/>
            <w:tcBorders>
              <w:top w:val="single" w:sz="6" w:space="0" w:color="auto"/>
              <w:left w:val="single" w:sz="4" w:space="0" w:color="auto"/>
              <w:bottom w:val="single" w:sz="6" w:space="0" w:color="auto"/>
              <w:right w:val="single" w:sz="4" w:space="0" w:color="auto"/>
            </w:tcBorders>
            <w:shd w:val="clear" w:color="auto" w:fill="D9E2F3" w:themeFill="accent1" w:themeFillTint="33"/>
            <w:hideMark/>
          </w:tcPr>
          <w:p w14:paraId="07273474"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b/>
                <w:bCs/>
                <w:lang w:eastAsia="en-GB"/>
              </w:rPr>
              <w:t>RSL</w:t>
            </w:r>
          </w:p>
        </w:tc>
        <w:tc>
          <w:tcPr>
            <w:tcW w:w="709" w:type="dxa"/>
            <w:tcBorders>
              <w:left w:val="single" w:sz="4" w:space="0" w:color="auto"/>
              <w:bottom w:val="single" w:sz="4" w:space="0" w:color="auto"/>
            </w:tcBorders>
            <w:shd w:val="clear" w:color="auto" w:fill="FFFFFF" w:themeFill="background1"/>
          </w:tcPr>
          <w:p w14:paraId="06140622" w14:textId="77777777" w:rsidR="009351CB" w:rsidRPr="00374E20" w:rsidRDefault="009351CB" w:rsidP="00691F97">
            <w:pPr>
              <w:spacing w:after="0" w:line="240" w:lineRule="auto"/>
              <w:jc w:val="center"/>
              <w:textAlignment w:val="baseline"/>
              <w:rPr>
                <w:rFonts w:eastAsia="Times New Roman" w:cstheme="minorHAnsi"/>
                <w:lang w:val="en-US" w:eastAsia="en-GB"/>
              </w:rPr>
            </w:pPr>
          </w:p>
        </w:tc>
        <w:tc>
          <w:tcPr>
            <w:tcW w:w="709" w:type="dxa"/>
            <w:tcBorders>
              <w:bottom w:val="single" w:sz="4" w:space="0" w:color="auto"/>
            </w:tcBorders>
            <w:shd w:val="clear" w:color="auto" w:fill="FFFFFF" w:themeFill="background1"/>
          </w:tcPr>
          <w:p w14:paraId="493BFE79" w14:textId="77777777" w:rsidR="009351CB" w:rsidRPr="00374E20" w:rsidRDefault="009351CB" w:rsidP="00691F97">
            <w:pPr>
              <w:spacing w:after="0" w:line="240" w:lineRule="auto"/>
              <w:jc w:val="center"/>
              <w:textAlignment w:val="baseline"/>
              <w:rPr>
                <w:rFonts w:eastAsia="Times New Roman" w:cstheme="minorHAnsi"/>
                <w:lang w:val="en-US" w:eastAsia="en-GB"/>
              </w:rPr>
            </w:pPr>
          </w:p>
        </w:tc>
      </w:tr>
      <w:tr w:rsidR="009351CB" w:rsidRPr="0084020E" w14:paraId="0B14B6AC" w14:textId="77777777" w:rsidTr="00753497">
        <w:trPr>
          <w:trHeight w:val="300"/>
        </w:trPr>
        <w:tc>
          <w:tcPr>
            <w:tcW w:w="1677"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B96DD8C" w14:textId="77777777" w:rsidR="009351CB" w:rsidRPr="00374E20" w:rsidRDefault="009351CB" w:rsidP="00691F97">
            <w:pPr>
              <w:spacing w:after="0" w:line="240" w:lineRule="auto"/>
              <w:textAlignment w:val="baseline"/>
              <w:rPr>
                <w:rFonts w:eastAsia="Times New Roman" w:cstheme="minorHAnsi"/>
                <w:color w:val="000000"/>
                <w:lang w:eastAsia="en-GB"/>
              </w:rPr>
            </w:pPr>
            <w:r w:rsidRPr="00374E20">
              <w:rPr>
                <w:rFonts w:eastAsia="Times New Roman" w:cstheme="minorHAnsi"/>
                <w:color w:val="000000"/>
                <w:lang w:eastAsia="en-GB"/>
              </w:rPr>
              <w:t>Property type</w:t>
            </w:r>
            <w:r w:rsidRPr="00374E20">
              <w:rPr>
                <w:rFonts w:eastAsia="Times New Roman" w:cstheme="minorHAnsi"/>
                <w:color w:val="000000"/>
                <w:lang w:val="en-US" w:eastAsia="en-GB"/>
              </w:rPr>
              <w:t> </w:t>
            </w:r>
          </w:p>
        </w:tc>
        <w:tc>
          <w:tcPr>
            <w:tcW w:w="1024" w:type="dxa"/>
            <w:tcBorders>
              <w:top w:val="single" w:sz="6" w:space="0" w:color="auto"/>
              <w:left w:val="single" w:sz="4" w:space="0" w:color="auto"/>
              <w:bottom w:val="single" w:sz="6" w:space="0" w:color="auto"/>
              <w:right w:val="single" w:sz="6" w:space="0" w:color="auto"/>
            </w:tcBorders>
            <w:shd w:val="clear" w:color="auto" w:fill="FFFFFF" w:themeFill="background1"/>
          </w:tcPr>
          <w:p w14:paraId="45BE2950" w14:textId="77777777" w:rsidR="009351CB" w:rsidRPr="00753497" w:rsidRDefault="009351CB" w:rsidP="00691F97">
            <w:pPr>
              <w:spacing w:after="0" w:line="240" w:lineRule="auto"/>
              <w:jc w:val="center"/>
              <w:textAlignment w:val="baseline"/>
              <w:rPr>
                <w:rFonts w:eastAsia="Times New Roman" w:cstheme="minorHAnsi"/>
                <w:color w:val="2F5496" w:themeColor="accent1" w:themeShade="BF"/>
                <w:lang w:eastAsia="en-GB"/>
              </w:rPr>
            </w:pPr>
            <w:r w:rsidRPr="00753497">
              <w:rPr>
                <w:rFonts w:eastAsia="Times New Roman" w:cstheme="minorHAnsi"/>
                <w:color w:val="2F5496" w:themeColor="accent1" w:themeShade="BF"/>
                <w:lang w:eastAsia="en-GB"/>
              </w:rPr>
              <w:t>No.</w:t>
            </w:r>
          </w:p>
        </w:tc>
        <w:tc>
          <w:tcPr>
            <w:tcW w:w="851" w:type="dxa"/>
            <w:tcBorders>
              <w:top w:val="single" w:sz="6" w:space="0" w:color="auto"/>
              <w:left w:val="single" w:sz="4" w:space="0" w:color="auto"/>
              <w:bottom w:val="single" w:sz="6" w:space="0" w:color="auto"/>
              <w:right w:val="single" w:sz="6" w:space="0" w:color="auto"/>
            </w:tcBorders>
            <w:shd w:val="clear" w:color="auto" w:fill="FFFFFF" w:themeFill="background1"/>
          </w:tcPr>
          <w:p w14:paraId="2B43B9A8" w14:textId="77777777" w:rsidR="009351CB" w:rsidRPr="00753497" w:rsidRDefault="009351CB" w:rsidP="00691F97">
            <w:pPr>
              <w:spacing w:after="0" w:line="240" w:lineRule="auto"/>
              <w:jc w:val="center"/>
              <w:textAlignment w:val="baseline"/>
              <w:rPr>
                <w:rFonts w:eastAsia="Times New Roman" w:cstheme="minorHAnsi"/>
                <w:color w:val="2F5496" w:themeColor="accent1" w:themeShade="BF"/>
                <w:lang w:eastAsia="en-GB"/>
              </w:rPr>
            </w:pPr>
            <w:r w:rsidRPr="00753497">
              <w:rPr>
                <w:rFonts w:eastAsia="Times New Roman" w:cstheme="minorHAnsi"/>
                <w:color w:val="2F5496" w:themeColor="accent1" w:themeShade="BF"/>
                <w:lang w:eastAsia="en-GB"/>
              </w:rPr>
              <w:t>%</w:t>
            </w:r>
            <w:r w:rsidRPr="00753497">
              <w:rPr>
                <w:rFonts w:eastAsia="Times New Roman" w:cstheme="minorHAnsi"/>
                <w:color w:val="2F5496" w:themeColor="accent1" w:themeShade="BF"/>
                <w:lang w:val="en-US" w:eastAsia="en-GB"/>
              </w:rPr>
              <w:t> </w:t>
            </w:r>
          </w:p>
        </w:tc>
        <w:tc>
          <w:tcPr>
            <w:tcW w:w="850" w:type="dxa"/>
            <w:tcBorders>
              <w:top w:val="single" w:sz="6" w:space="0" w:color="auto"/>
              <w:left w:val="single" w:sz="6" w:space="0" w:color="auto"/>
              <w:bottom w:val="single" w:sz="6" w:space="0" w:color="auto"/>
              <w:right w:val="single" w:sz="4" w:space="0" w:color="auto"/>
            </w:tcBorders>
            <w:shd w:val="clear" w:color="auto" w:fill="F2F2F2" w:themeFill="background1" w:themeFillShade="F2"/>
            <w:vAlign w:val="center"/>
          </w:tcPr>
          <w:p w14:paraId="60362278" w14:textId="77777777" w:rsidR="009351CB" w:rsidRPr="00753497" w:rsidRDefault="009351CB" w:rsidP="00691F97">
            <w:pPr>
              <w:spacing w:after="0" w:line="240" w:lineRule="auto"/>
              <w:jc w:val="center"/>
              <w:textAlignment w:val="baseline"/>
              <w:rPr>
                <w:rFonts w:eastAsia="Times New Roman" w:cstheme="minorHAnsi"/>
                <w:color w:val="2F5496" w:themeColor="accent1" w:themeShade="BF"/>
                <w:lang w:eastAsia="en-GB"/>
              </w:rPr>
            </w:pPr>
            <w:r w:rsidRPr="00753497">
              <w:rPr>
                <w:rFonts w:eastAsia="Times New Roman" w:cstheme="minorHAnsi"/>
                <w:color w:val="2F5496" w:themeColor="accent1" w:themeShade="BF"/>
                <w:lang w:eastAsia="en-GB"/>
              </w:rPr>
              <w:t>No.</w:t>
            </w:r>
            <w:r w:rsidRPr="00753497">
              <w:rPr>
                <w:rFonts w:eastAsia="Times New Roman" w:cstheme="minorHAnsi"/>
                <w:color w:val="2F5496" w:themeColor="accent1" w:themeShade="BF"/>
                <w:lang w:val="en-US" w:eastAsia="en-GB"/>
              </w:rPr>
              <w:t> </w:t>
            </w:r>
          </w:p>
        </w:tc>
        <w:tc>
          <w:tcPr>
            <w:tcW w:w="709" w:type="dxa"/>
            <w:tcBorders>
              <w:top w:val="single" w:sz="6" w:space="0" w:color="auto"/>
              <w:left w:val="single" w:sz="6" w:space="0" w:color="auto"/>
              <w:bottom w:val="single" w:sz="6" w:space="0" w:color="auto"/>
              <w:right w:val="single" w:sz="4" w:space="0" w:color="auto"/>
            </w:tcBorders>
            <w:shd w:val="clear" w:color="auto" w:fill="F2F2F2" w:themeFill="background1" w:themeFillShade="F2"/>
            <w:vAlign w:val="center"/>
          </w:tcPr>
          <w:p w14:paraId="17D53787" w14:textId="77777777" w:rsidR="009351CB" w:rsidRPr="00753497" w:rsidRDefault="009351CB" w:rsidP="00691F97">
            <w:pPr>
              <w:spacing w:after="0" w:line="240" w:lineRule="auto"/>
              <w:jc w:val="center"/>
              <w:textAlignment w:val="baseline"/>
              <w:rPr>
                <w:rFonts w:eastAsia="Times New Roman" w:cstheme="minorHAnsi"/>
                <w:color w:val="2F5496" w:themeColor="accent1" w:themeShade="BF"/>
                <w:lang w:eastAsia="en-GB"/>
              </w:rPr>
            </w:pPr>
            <w:r w:rsidRPr="00753497">
              <w:rPr>
                <w:rFonts w:eastAsia="Times New Roman" w:cstheme="minorHAnsi"/>
                <w:color w:val="2F5496" w:themeColor="accent1" w:themeShade="BF"/>
                <w:lang w:eastAsia="en-GB"/>
              </w:rPr>
              <w:t>%</w:t>
            </w:r>
            <w:r w:rsidRPr="00753497">
              <w:rPr>
                <w:rFonts w:eastAsia="Times New Roman" w:cstheme="minorHAnsi"/>
                <w:color w:val="2F5496" w:themeColor="accent1" w:themeShade="BF"/>
                <w:lang w:val="en-US" w:eastAsia="en-GB"/>
              </w:rPr>
              <w:t> </w:t>
            </w:r>
          </w:p>
        </w:tc>
        <w:tc>
          <w:tcPr>
            <w:tcW w:w="709" w:type="dxa"/>
            <w:tcBorders>
              <w:top w:val="single" w:sz="4" w:space="0" w:color="auto"/>
              <w:left w:val="single" w:sz="4" w:space="0" w:color="auto"/>
              <w:bottom w:val="single" w:sz="4" w:space="0" w:color="auto"/>
              <w:right w:val="single" w:sz="6" w:space="0" w:color="auto"/>
            </w:tcBorders>
            <w:shd w:val="clear" w:color="auto" w:fill="D9E2F3" w:themeFill="accent1" w:themeFillTint="33"/>
          </w:tcPr>
          <w:p w14:paraId="69BFF907" w14:textId="77777777" w:rsidR="009351CB" w:rsidRPr="00374E20" w:rsidRDefault="009351CB" w:rsidP="00691F97">
            <w:pPr>
              <w:spacing w:after="0" w:line="240" w:lineRule="auto"/>
              <w:jc w:val="center"/>
              <w:textAlignment w:val="baseline"/>
              <w:rPr>
                <w:rFonts w:eastAsia="Times New Roman" w:cstheme="minorHAnsi"/>
                <w:color w:val="000000"/>
                <w:lang w:eastAsia="en-GB"/>
              </w:rPr>
            </w:pPr>
            <w:r w:rsidRPr="00374E20">
              <w:rPr>
                <w:rFonts w:eastAsia="Times New Roman" w:cstheme="minorHAnsi"/>
                <w:color w:val="000000"/>
                <w:lang w:eastAsia="en-GB"/>
              </w:rPr>
              <w:t>Total</w:t>
            </w:r>
            <w:r w:rsidRPr="00374E20">
              <w:rPr>
                <w:rFonts w:eastAsia="Times New Roman" w:cstheme="minorHAnsi"/>
                <w:color w:val="000000"/>
                <w:lang w:val="en-US" w:eastAsia="en-GB"/>
              </w:rPr>
              <w:t> </w:t>
            </w:r>
          </w:p>
        </w:tc>
        <w:tc>
          <w:tcPr>
            <w:tcW w:w="709" w:type="dxa"/>
            <w:tcBorders>
              <w:top w:val="single" w:sz="4" w:space="0" w:color="auto"/>
              <w:left w:val="single" w:sz="6" w:space="0" w:color="auto"/>
              <w:bottom w:val="single" w:sz="4" w:space="0" w:color="auto"/>
              <w:right w:val="single" w:sz="4" w:space="0" w:color="auto"/>
            </w:tcBorders>
            <w:shd w:val="clear" w:color="auto" w:fill="D9E2F3" w:themeFill="accent1" w:themeFillTint="33"/>
          </w:tcPr>
          <w:p w14:paraId="04C16A39" w14:textId="77777777" w:rsidR="009351CB" w:rsidRPr="00374E20" w:rsidRDefault="009351CB" w:rsidP="00691F97">
            <w:pPr>
              <w:spacing w:after="0" w:line="240" w:lineRule="auto"/>
              <w:jc w:val="center"/>
              <w:textAlignment w:val="baseline"/>
              <w:rPr>
                <w:rFonts w:eastAsia="Times New Roman" w:cstheme="minorHAnsi"/>
                <w:color w:val="000000"/>
                <w:lang w:eastAsia="en-GB"/>
              </w:rPr>
            </w:pPr>
            <w:r w:rsidRPr="00374E20">
              <w:rPr>
                <w:rFonts w:eastAsia="Times New Roman" w:cstheme="minorHAnsi"/>
                <w:color w:val="000000"/>
                <w:lang w:eastAsia="en-GB"/>
              </w:rPr>
              <w:t>%</w:t>
            </w:r>
          </w:p>
        </w:tc>
      </w:tr>
      <w:tr w:rsidR="009351CB" w:rsidRPr="0084020E" w14:paraId="5A212C7E" w14:textId="77777777" w:rsidTr="00691F97">
        <w:trPr>
          <w:trHeight w:val="300"/>
        </w:trPr>
        <w:tc>
          <w:tcPr>
            <w:tcW w:w="1677" w:type="dxa"/>
            <w:tcBorders>
              <w:top w:val="single" w:sz="4" w:space="0" w:color="auto"/>
              <w:left w:val="single" w:sz="6" w:space="0" w:color="auto"/>
              <w:bottom w:val="single" w:sz="6" w:space="0" w:color="auto"/>
              <w:right w:val="single" w:sz="6" w:space="0" w:color="auto"/>
            </w:tcBorders>
            <w:shd w:val="clear" w:color="auto" w:fill="F2F2F2" w:themeFill="background1" w:themeFillShade="F2"/>
            <w:hideMark/>
          </w:tcPr>
          <w:p w14:paraId="34B08D2C" w14:textId="77777777" w:rsidR="009351CB" w:rsidRPr="00374E20" w:rsidRDefault="009351CB" w:rsidP="00691F97">
            <w:pPr>
              <w:spacing w:after="0" w:line="240" w:lineRule="auto"/>
              <w:textAlignment w:val="baseline"/>
              <w:rPr>
                <w:rFonts w:eastAsia="Times New Roman" w:cstheme="minorHAnsi"/>
                <w:lang w:val="en-US" w:eastAsia="en-GB"/>
              </w:rPr>
            </w:pPr>
            <w:r w:rsidRPr="00374E20">
              <w:rPr>
                <w:rFonts w:eastAsia="Times New Roman" w:cstheme="minorHAnsi"/>
                <w:color w:val="000000"/>
                <w:lang w:eastAsia="en-GB"/>
              </w:rPr>
              <w:t>General needs</w:t>
            </w:r>
            <w:r w:rsidRPr="00374E20">
              <w:rPr>
                <w:rFonts w:eastAsia="Times New Roman" w:cstheme="minorHAnsi"/>
                <w:color w:val="000000"/>
                <w:lang w:val="en-US" w:eastAsia="en-GB"/>
              </w:rPr>
              <w:t> </w:t>
            </w:r>
          </w:p>
        </w:tc>
        <w:tc>
          <w:tcPr>
            <w:tcW w:w="1024"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4249CA9"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212</w:t>
            </w:r>
            <w:r w:rsidRPr="00374E20">
              <w:rPr>
                <w:rFonts w:eastAsia="Times New Roman" w:cstheme="minorHAnsi"/>
                <w:color w:val="000000"/>
                <w:lang w:val="en-US" w:eastAsia="en-GB"/>
              </w:rPr>
              <w:t> </w:t>
            </w:r>
          </w:p>
        </w:tc>
        <w:tc>
          <w:tcPr>
            <w:tcW w:w="85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B9AEAC4"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66%</w:t>
            </w:r>
          </w:p>
        </w:tc>
        <w:tc>
          <w:tcPr>
            <w:tcW w:w="8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412D4648"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lang w:eastAsia="en-GB"/>
              </w:rPr>
              <w:t>516</w:t>
            </w:r>
          </w:p>
        </w:tc>
        <w:tc>
          <w:tcPr>
            <w:tcW w:w="709" w:type="dxa"/>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00EE1346"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color w:val="000000"/>
                <w:lang w:eastAsia="en-GB"/>
              </w:rPr>
              <w:t>86%</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866131C"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728</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EF7F93C"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79%</w:t>
            </w:r>
          </w:p>
        </w:tc>
      </w:tr>
      <w:tr w:rsidR="009351CB" w:rsidRPr="0084020E" w14:paraId="43A367BE" w14:textId="77777777" w:rsidTr="00691F97">
        <w:trPr>
          <w:trHeight w:val="300"/>
        </w:trPr>
        <w:tc>
          <w:tcPr>
            <w:tcW w:w="1677" w:type="dxa"/>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45B4B25E" w14:textId="77777777" w:rsidR="009351CB" w:rsidRPr="00374E20" w:rsidRDefault="009351CB" w:rsidP="00691F97">
            <w:pPr>
              <w:spacing w:after="0" w:line="240" w:lineRule="auto"/>
              <w:textAlignment w:val="baseline"/>
              <w:rPr>
                <w:rFonts w:eastAsia="Times New Roman" w:cstheme="minorHAnsi"/>
                <w:lang w:val="en-US" w:eastAsia="en-GB"/>
              </w:rPr>
            </w:pPr>
            <w:r w:rsidRPr="00374E20">
              <w:rPr>
                <w:rFonts w:eastAsia="Times New Roman" w:cstheme="minorHAnsi"/>
                <w:color w:val="000000"/>
                <w:lang w:eastAsia="en-GB"/>
              </w:rPr>
              <w:t>Ambulant</w:t>
            </w:r>
            <w:r w:rsidRPr="00374E20">
              <w:rPr>
                <w:rFonts w:eastAsia="Times New Roman" w:cstheme="minorHAnsi"/>
                <w:color w:val="000000"/>
                <w:lang w:val="en-US" w:eastAsia="en-GB"/>
              </w:rPr>
              <w:t> </w:t>
            </w:r>
          </w:p>
        </w:tc>
        <w:tc>
          <w:tcPr>
            <w:tcW w:w="1024"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02B9CC3"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82</w:t>
            </w:r>
            <w:r w:rsidRPr="00374E20">
              <w:rPr>
                <w:rFonts w:eastAsia="Times New Roman" w:cstheme="minorHAnsi"/>
                <w:color w:val="000000"/>
                <w:lang w:val="en-US" w:eastAsia="en-GB"/>
              </w:rPr>
              <w:t> </w:t>
            </w:r>
          </w:p>
        </w:tc>
        <w:tc>
          <w:tcPr>
            <w:tcW w:w="85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429ABCC"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25%</w:t>
            </w:r>
          </w:p>
        </w:tc>
        <w:tc>
          <w:tcPr>
            <w:tcW w:w="8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2DB08B79"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lang w:eastAsia="en-GB"/>
              </w:rPr>
              <w:t>55</w:t>
            </w:r>
          </w:p>
        </w:tc>
        <w:tc>
          <w:tcPr>
            <w:tcW w:w="709" w:type="dxa"/>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68E37D0B"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color w:val="000000"/>
                <w:lang w:eastAsia="en-GB"/>
              </w:rPr>
              <w:t>9%</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A40F1E6"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137</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88CFBC4"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15%</w:t>
            </w:r>
          </w:p>
        </w:tc>
      </w:tr>
      <w:tr w:rsidR="009351CB" w:rsidRPr="0084020E" w14:paraId="3F5E2722" w14:textId="77777777" w:rsidTr="00691F97">
        <w:trPr>
          <w:trHeight w:val="300"/>
        </w:trPr>
        <w:tc>
          <w:tcPr>
            <w:tcW w:w="1677" w:type="dxa"/>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6ECFC02F" w14:textId="77777777" w:rsidR="009351CB" w:rsidRPr="00374E20" w:rsidRDefault="009351CB" w:rsidP="00691F97">
            <w:pPr>
              <w:spacing w:after="0" w:line="240" w:lineRule="auto"/>
              <w:textAlignment w:val="baseline"/>
              <w:rPr>
                <w:rFonts w:eastAsia="Times New Roman" w:cstheme="minorHAnsi"/>
                <w:lang w:val="en-US" w:eastAsia="en-GB"/>
              </w:rPr>
            </w:pPr>
            <w:r w:rsidRPr="00374E20">
              <w:rPr>
                <w:rFonts w:eastAsia="Times New Roman" w:cstheme="minorHAnsi"/>
                <w:color w:val="000000"/>
                <w:lang w:eastAsia="en-GB"/>
              </w:rPr>
              <w:t>Wheelchair</w:t>
            </w:r>
            <w:r w:rsidRPr="00374E20">
              <w:rPr>
                <w:rFonts w:eastAsia="Times New Roman" w:cstheme="minorHAnsi"/>
                <w:color w:val="000000"/>
                <w:lang w:val="en-US" w:eastAsia="en-GB"/>
              </w:rPr>
              <w:t> </w:t>
            </w:r>
          </w:p>
        </w:tc>
        <w:tc>
          <w:tcPr>
            <w:tcW w:w="1024"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30CB4F3"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28</w:t>
            </w:r>
            <w:r w:rsidRPr="00374E20">
              <w:rPr>
                <w:rFonts w:eastAsia="Times New Roman" w:cstheme="minorHAnsi"/>
                <w:color w:val="000000"/>
                <w:lang w:val="en-US" w:eastAsia="en-GB"/>
              </w:rPr>
              <w:t> </w:t>
            </w:r>
          </w:p>
        </w:tc>
        <w:tc>
          <w:tcPr>
            <w:tcW w:w="85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9869B15"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9%</w:t>
            </w:r>
          </w:p>
        </w:tc>
        <w:tc>
          <w:tcPr>
            <w:tcW w:w="8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0BF82F14"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lang w:eastAsia="en-GB"/>
              </w:rPr>
              <w:t>28</w:t>
            </w:r>
          </w:p>
        </w:tc>
        <w:tc>
          <w:tcPr>
            <w:tcW w:w="709" w:type="dxa"/>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4B32B974"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color w:val="000000"/>
                <w:lang w:eastAsia="en-GB"/>
              </w:rPr>
              <w:t>5%</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40170E7"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56</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6553EFB"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6%</w:t>
            </w:r>
          </w:p>
        </w:tc>
      </w:tr>
      <w:tr w:rsidR="009351CB" w:rsidRPr="0084020E" w14:paraId="6AB6A708" w14:textId="77777777" w:rsidTr="00753497">
        <w:trPr>
          <w:trHeight w:val="300"/>
        </w:trPr>
        <w:tc>
          <w:tcPr>
            <w:tcW w:w="1677" w:type="dxa"/>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1A10183F" w14:textId="77777777" w:rsidR="009351CB" w:rsidRPr="00374E20" w:rsidRDefault="009351CB" w:rsidP="00691F97">
            <w:pPr>
              <w:spacing w:after="0" w:line="240" w:lineRule="auto"/>
              <w:textAlignment w:val="baseline"/>
              <w:rPr>
                <w:rFonts w:eastAsia="Times New Roman" w:cstheme="minorHAnsi"/>
                <w:lang w:val="en-US" w:eastAsia="en-GB"/>
              </w:rPr>
            </w:pPr>
            <w:r w:rsidRPr="00374E20">
              <w:rPr>
                <w:rFonts w:eastAsia="Times New Roman" w:cstheme="minorHAnsi"/>
                <w:b/>
                <w:bCs/>
                <w:color w:val="000000"/>
                <w:lang w:eastAsia="en-GB"/>
              </w:rPr>
              <w:t>Total</w:t>
            </w:r>
            <w:r w:rsidRPr="00374E20">
              <w:rPr>
                <w:rFonts w:eastAsia="Times New Roman" w:cstheme="minorHAnsi"/>
                <w:color w:val="000000"/>
                <w:lang w:val="en-US" w:eastAsia="en-GB"/>
              </w:rPr>
              <w:t> </w:t>
            </w:r>
          </w:p>
        </w:tc>
        <w:tc>
          <w:tcPr>
            <w:tcW w:w="1024" w:type="dxa"/>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767EFB01"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b/>
                <w:bCs/>
                <w:color w:val="000000"/>
                <w:lang w:eastAsia="en-GB"/>
              </w:rPr>
              <w:t>322</w:t>
            </w:r>
            <w:r w:rsidRPr="00374E20">
              <w:rPr>
                <w:rFonts w:eastAsia="Times New Roman" w:cstheme="minorHAnsi"/>
                <w:color w:val="000000"/>
                <w:lang w:val="en-US" w:eastAsia="en-GB"/>
              </w:rPr>
              <w:t> </w:t>
            </w:r>
          </w:p>
        </w:tc>
        <w:tc>
          <w:tcPr>
            <w:tcW w:w="851" w:type="dxa"/>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00705891"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b/>
                <w:bCs/>
                <w:color w:val="000000"/>
                <w:lang w:eastAsia="en-GB"/>
              </w:rPr>
              <w:t>100%</w:t>
            </w:r>
          </w:p>
        </w:tc>
        <w:tc>
          <w:tcPr>
            <w:tcW w:w="850" w:type="dxa"/>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7102683F"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b/>
                <w:bCs/>
                <w:color w:val="000000"/>
                <w:lang w:eastAsia="en-GB"/>
              </w:rPr>
              <w:t>599</w:t>
            </w:r>
          </w:p>
        </w:tc>
        <w:tc>
          <w:tcPr>
            <w:tcW w:w="709" w:type="dxa"/>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04663439"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b/>
                <w:bCs/>
                <w:color w:val="000000"/>
                <w:lang w:eastAsia="en-GB"/>
              </w:rPr>
              <w:t>100%</w:t>
            </w:r>
          </w:p>
        </w:tc>
        <w:tc>
          <w:tcPr>
            <w:tcW w:w="709" w:type="dxa"/>
            <w:tcBorders>
              <w:top w:val="single" w:sz="6" w:space="0" w:color="auto"/>
              <w:left w:val="single" w:sz="6" w:space="0" w:color="auto"/>
              <w:bottom w:val="single" w:sz="6" w:space="0" w:color="auto"/>
              <w:right w:val="single" w:sz="6" w:space="0" w:color="auto"/>
            </w:tcBorders>
            <w:shd w:val="clear" w:color="auto" w:fill="D9E2F3" w:themeFill="accent1" w:themeFillTint="33"/>
            <w:vAlign w:val="bottom"/>
            <w:hideMark/>
          </w:tcPr>
          <w:p w14:paraId="5FEE2CF9"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b/>
                <w:bCs/>
                <w:color w:val="000000"/>
                <w:lang w:eastAsia="en-GB"/>
              </w:rPr>
              <w:t>921</w:t>
            </w:r>
          </w:p>
        </w:tc>
        <w:tc>
          <w:tcPr>
            <w:tcW w:w="709" w:type="dxa"/>
            <w:tcBorders>
              <w:top w:val="single" w:sz="6" w:space="0" w:color="auto"/>
              <w:left w:val="single" w:sz="6" w:space="0" w:color="auto"/>
              <w:bottom w:val="single" w:sz="6" w:space="0" w:color="auto"/>
              <w:right w:val="single" w:sz="6" w:space="0" w:color="auto"/>
            </w:tcBorders>
            <w:shd w:val="clear" w:color="auto" w:fill="D9E2F3" w:themeFill="accent1" w:themeFillTint="33"/>
            <w:vAlign w:val="bottom"/>
            <w:hideMark/>
          </w:tcPr>
          <w:p w14:paraId="4F40241F"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b/>
                <w:bCs/>
                <w:color w:val="000000"/>
                <w:lang w:eastAsia="en-GB"/>
              </w:rPr>
              <w:t>100%</w:t>
            </w:r>
          </w:p>
        </w:tc>
      </w:tr>
    </w:tbl>
    <w:p w14:paraId="7D3249C9" w14:textId="77777777" w:rsidR="00FB393B" w:rsidRPr="004D3FAE" w:rsidRDefault="00FB393B" w:rsidP="00FB393B">
      <w:pPr>
        <w:pStyle w:val="BodyText"/>
        <w:kinsoku w:val="0"/>
        <w:overflowPunct w:val="0"/>
        <w:ind w:left="0" w:right="119"/>
        <w:rPr>
          <w:rFonts w:cstheme="minorHAnsi"/>
          <w:bCs/>
          <w:sz w:val="22"/>
          <w:szCs w:val="22"/>
        </w:rPr>
      </w:pPr>
    </w:p>
    <w:p w14:paraId="10B4EFFC" w14:textId="2D9C0AE2" w:rsidR="007B07E9" w:rsidRPr="009F0E63" w:rsidRDefault="007B78EC" w:rsidP="007B07E9">
      <w:pPr>
        <w:pStyle w:val="BodyText"/>
        <w:kinsoku w:val="0"/>
        <w:overflowPunct w:val="0"/>
        <w:ind w:left="0" w:right="108"/>
        <w:rPr>
          <w:rFonts w:cstheme="minorHAnsi"/>
          <w:spacing w:val="1"/>
          <w:sz w:val="22"/>
          <w:szCs w:val="22"/>
        </w:rPr>
      </w:pPr>
      <w:r>
        <w:rPr>
          <w:rFonts w:cstheme="minorHAnsi"/>
          <w:spacing w:val="1"/>
          <w:sz w:val="22"/>
          <w:szCs w:val="22"/>
        </w:rPr>
        <w:t>Excluding Buy Backs, t</w:t>
      </w:r>
      <w:r w:rsidR="007B07E9" w:rsidRPr="009F0E63">
        <w:rPr>
          <w:rFonts w:cstheme="minorHAnsi"/>
          <w:spacing w:val="1"/>
          <w:sz w:val="22"/>
          <w:szCs w:val="22"/>
        </w:rPr>
        <w:t xml:space="preserve">he breakdown of </w:t>
      </w:r>
      <w:r w:rsidR="004E0327">
        <w:rPr>
          <w:rFonts w:cstheme="minorHAnsi"/>
          <w:spacing w:val="1"/>
          <w:sz w:val="22"/>
          <w:szCs w:val="22"/>
        </w:rPr>
        <w:t xml:space="preserve">the 921 new build </w:t>
      </w:r>
      <w:r w:rsidR="007B07E9" w:rsidRPr="009F0E63">
        <w:rPr>
          <w:rFonts w:cstheme="minorHAnsi"/>
          <w:spacing w:val="1"/>
          <w:sz w:val="22"/>
          <w:szCs w:val="22"/>
        </w:rPr>
        <w:t>properties proposed for Council and R</w:t>
      </w:r>
      <w:r w:rsidR="00846714">
        <w:rPr>
          <w:rFonts w:cstheme="minorHAnsi"/>
          <w:spacing w:val="1"/>
          <w:sz w:val="22"/>
          <w:szCs w:val="22"/>
        </w:rPr>
        <w:t>egistered Social Landlord s</w:t>
      </w:r>
      <w:r w:rsidR="007B07E9" w:rsidRPr="009F0E63">
        <w:rPr>
          <w:rFonts w:cstheme="minorHAnsi"/>
          <w:spacing w:val="1"/>
          <w:sz w:val="22"/>
          <w:szCs w:val="22"/>
        </w:rPr>
        <w:t>ites is detailed in the table</w:t>
      </w:r>
      <w:r w:rsidR="007B07E9">
        <w:rPr>
          <w:rFonts w:cstheme="minorHAnsi"/>
          <w:spacing w:val="1"/>
          <w:sz w:val="22"/>
          <w:szCs w:val="22"/>
        </w:rPr>
        <w:t xml:space="preserve"> </w:t>
      </w:r>
      <w:r w:rsidR="009351CB">
        <w:rPr>
          <w:rFonts w:cstheme="minorHAnsi"/>
          <w:spacing w:val="1"/>
          <w:sz w:val="22"/>
          <w:szCs w:val="22"/>
        </w:rPr>
        <w:t>above</w:t>
      </w:r>
      <w:r w:rsidR="007B07E9" w:rsidRPr="009F0E63">
        <w:rPr>
          <w:rFonts w:cstheme="minorHAnsi"/>
          <w:spacing w:val="1"/>
          <w:sz w:val="22"/>
          <w:szCs w:val="22"/>
        </w:rPr>
        <w:t>.</w:t>
      </w:r>
      <w:r>
        <w:rPr>
          <w:rFonts w:cstheme="minorHAnsi"/>
          <w:spacing w:val="1"/>
          <w:sz w:val="22"/>
          <w:szCs w:val="22"/>
        </w:rPr>
        <w:t xml:space="preserve"> The Council has plans to build 322 </w:t>
      </w:r>
      <w:r w:rsidR="00FF6BF9">
        <w:rPr>
          <w:rFonts w:cstheme="minorHAnsi"/>
          <w:spacing w:val="1"/>
          <w:sz w:val="22"/>
          <w:szCs w:val="22"/>
        </w:rPr>
        <w:t xml:space="preserve">social rented </w:t>
      </w:r>
      <w:r>
        <w:rPr>
          <w:rFonts w:cstheme="minorHAnsi"/>
          <w:spacing w:val="1"/>
          <w:sz w:val="22"/>
          <w:szCs w:val="22"/>
        </w:rPr>
        <w:t>units and R</w:t>
      </w:r>
      <w:r w:rsidR="00846714">
        <w:rPr>
          <w:rFonts w:cstheme="minorHAnsi"/>
          <w:spacing w:val="1"/>
          <w:sz w:val="22"/>
          <w:szCs w:val="22"/>
        </w:rPr>
        <w:t>egistered Social Landlords</w:t>
      </w:r>
      <w:r>
        <w:rPr>
          <w:rFonts w:cstheme="minorHAnsi"/>
          <w:spacing w:val="1"/>
          <w:sz w:val="22"/>
          <w:szCs w:val="22"/>
        </w:rPr>
        <w:t xml:space="preserve"> have 599 new build units </w:t>
      </w:r>
      <w:r w:rsidR="00FF6BF9">
        <w:rPr>
          <w:rFonts w:cstheme="minorHAnsi"/>
          <w:spacing w:val="1"/>
          <w:sz w:val="22"/>
          <w:szCs w:val="22"/>
        </w:rPr>
        <w:t>in the programme (499 social rent and 100 alternative tenure). The table shows that</w:t>
      </w:r>
      <w:r w:rsidR="007B07E9" w:rsidRPr="009F0E63">
        <w:rPr>
          <w:rFonts w:cstheme="minorHAnsi"/>
          <w:spacing w:val="1"/>
          <w:sz w:val="22"/>
          <w:szCs w:val="22"/>
        </w:rPr>
        <w:t xml:space="preserve"> </w:t>
      </w:r>
      <w:r w:rsidR="004E0327">
        <w:rPr>
          <w:rFonts w:cstheme="minorHAnsi"/>
          <w:spacing w:val="1"/>
          <w:sz w:val="22"/>
          <w:szCs w:val="22"/>
        </w:rPr>
        <w:t>728 (</w:t>
      </w:r>
      <w:r w:rsidR="007B07E9" w:rsidRPr="009F0E63">
        <w:rPr>
          <w:rFonts w:cstheme="minorHAnsi"/>
          <w:spacing w:val="1"/>
          <w:sz w:val="22"/>
          <w:szCs w:val="22"/>
        </w:rPr>
        <w:t>79%</w:t>
      </w:r>
      <w:r w:rsidR="004E0327">
        <w:rPr>
          <w:rFonts w:cstheme="minorHAnsi"/>
          <w:spacing w:val="1"/>
          <w:sz w:val="22"/>
          <w:szCs w:val="22"/>
        </w:rPr>
        <w:t>)</w:t>
      </w:r>
      <w:r w:rsidR="007B07E9" w:rsidRPr="009F0E63">
        <w:rPr>
          <w:rFonts w:cstheme="minorHAnsi"/>
          <w:spacing w:val="1"/>
          <w:sz w:val="22"/>
          <w:szCs w:val="22"/>
        </w:rPr>
        <w:t xml:space="preserve"> of proposed new build units are for general needs, with </w:t>
      </w:r>
      <w:r w:rsidR="004E0327">
        <w:rPr>
          <w:rFonts w:cstheme="minorHAnsi"/>
          <w:spacing w:val="1"/>
          <w:sz w:val="22"/>
          <w:szCs w:val="22"/>
        </w:rPr>
        <w:t>137 (</w:t>
      </w:r>
      <w:r w:rsidR="007B07E9" w:rsidRPr="009F0E63">
        <w:rPr>
          <w:rFonts w:cstheme="minorHAnsi"/>
          <w:spacing w:val="1"/>
          <w:sz w:val="22"/>
          <w:szCs w:val="22"/>
        </w:rPr>
        <w:t>15%</w:t>
      </w:r>
      <w:r w:rsidR="004E0327">
        <w:rPr>
          <w:rFonts w:cstheme="minorHAnsi"/>
          <w:spacing w:val="1"/>
          <w:sz w:val="22"/>
          <w:szCs w:val="22"/>
        </w:rPr>
        <w:t>)</w:t>
      </w:r>
      <w:r w:rsidR="007B07E9" w:rsidRPr="009F0E63">
        <w:rPr>
          <w:rFonts w:cstheme="minorHAnsi"/>
          <w:spacing w:val="1"/>
          <w:sz w:val="22"/>
          <w:szCs w:val="22"/>
        </w:rPr>
        <w:t xml:space="preserve"> meeting ambulant disabled standard and </w:t>
      </w:r>
      <w:r w:rsidR="004E0327">
        <w:rPr>
          <w:rFonts w:cstheme="minorHAnsi"/>
          <w:spacing w:val="1"/>
          <w:sz w:val="22"/>
          <w:szCs w:val="22"/>
        </w:rPr>
        <w:t>56 (</w:t>
      </w:r>
      <w:r w:rsidR="007B07E9" w:rsidRPr="009F0E63">
        <w:rPr>
          <w:rFonts w:cstheme="minorHAnsi"/>
          <w:spacing w:val="1"/>
          <w:sz w:val="22"/>
          <w:szCs w:val="22"/>
        </w:rPr>
        <w:t>6%</w:t>
      </w:r>
      <w:r w:rsidR="004E0327">
        <w:rPr>
          <w:rFonts w:cstheme="minorHAnsi"/>
          <w:spacing w:val="1"/>
          <w:sz w:val="22"/>
          <w:szCs w:val="22"/>
        </w:rPr>
        <w:t>)</w:t>
      </w:r>
      <w:r w:rsidR="007B07E9" w:rsidRPr="009F0E63">
        <w:rPr>
          <w:rFonts w:cstheme="minorHAnsi"/>
          <w:spacing w:val="1"/>
          <w:sz w:val="22"/>
          <w:szCs w:val="22"/>
        </w:rPr>
        <w:t xml:space="preserve"> meeting full wheelchair standard. A significant proportion of R</w:t>
      </w:r>
      <w:r w:rsidR="00846714">
        <w:rPr>
          <w:rFonts w:cstheme="minorHAnsi"/>
          <w:spacing w:val="1"/>
          <w:sz w:val="22"/>
          <w:szCs w:val="22"/>
        </w:rPr>
        <w:t xml:space="preserve">egistered Social Landlord </w:t>
      </w:r>
      <w:r w:rsidR="007B07E9" w:rsidRPr="009F0E63">
        <w:rPr>
          <w:rFonts w:cstheme="minorHAnsi"/>
          <w:spacing w:val="1"/>
          <w:sz w:val="22"/>
          <w:szCs w:val="22"/>
        </w:rPr>
        <w:t>units are being provided through ‘section 75’, Affordable Housing Policy</w:t>
      </w:r>
      <w:r w:rsidR="00846714">
        <w:rPr>
          <w:rFonts w:cstheme="minorHAnsi"/>
          <w:spacing w:val="1"/>
          <w:sz w:val="22"/>
          <w:szCs w:val="22"/>
        </w:rPr>
        <w:t xml:space="preserve"> (AHP)</w:t>
      </w:r>
      <w:r w:rsidR="007B07E9" w:rsidRPr="009F0E63">
        <w:rPr>
          <w:rFonts w:cstheme="minorHAnsi"/>
          <w:spacing w:val="1"/>
          <w:sz w:val="22"/>
          <w:szCs w:val="22"/>
        </w:rPr>
        <w:t xml:space="preserve"> sites, which have historically not been required to deliver full wheelchair housing. This should change in the future as sites with more recent planning approvals, which are required through the AHP to deliver wheelchair housing, come to fruition. Wheelchair units need more space, so careful site design is required along with negotiation with private developers to get these units agreed as part of the affordable housing element.</w:t>
      </w:r>
    </w:p>
    <w:p w14:paraId="08674F32" w14:textId="77777777" w:rsidR="007B07E9" w:rsidRPr="009F0E63" w:rsidRDefault="007B07E9" w:rsidP="007B07E9">
      <w:pPr>
        <w:pStyle w:val="BodyText"/>
        <w:kinsoku w:val="0"/>
        <w:overflowPunct w:val="0"/>
        <w:ind w:left="0" w:right="108"/>
        <w:rPr>
          <w:rFonts w:cstheme="minorHAnsi"/>
          <w:spacing w:val="1"/>
          <w:sz w:val="22"/>
          <w:szCs w:val="22"/>
        </w:rPr>
      </w:pPr>
    </w:p>
    <w:p w14:paraId="700C68D6" w14:textId="49F59745" w:rsidR="007B07E9" w:rsidRDefault="004E0327" w:rsidP="001D2A8E">
      <w:pPr>
        <w:pStyle w:val="BodyText"/>
        <w:kinsoku w:val="0"/>
        <w:overflowPunct w:val="0"/>
        <w:ind w:left="0" w:right="108"/>
        <w:rPr>
          <w:rFonts w:asciiTheme="minorHAnsi" w:hAnsiTheme="minorHAnsi" w:cstheme="minorHAnsi"/>
          <w:spacing w:val="1"/>
          <w:sz w:val="22"/>
          <w:szCs w:val="22"/>
        </w:rPr>
      </w:pPr>
      <w:r>
        <w:rPr>
          <w:rFonts w:asciiTheme="minorHAnsi" w:hAnsiTheme="minorHAnsi" w:cstheme="minorHAnsi"/>
          <w:spacing w:val="1"/>
          <w:sz w:val="22"/>
          <w:szCs w:val="22"/>
        </w:rPr>
        <w:t>Table 8 shows that t</w:t>
      </w:r>
      <w:r w:rsidR="007B07E9" w:rsidRPr="00047B2E">
        <w:rPr>
          <w:rFonts w:asciiTheme="minorHAnsi" w:hAnsiTheme="minorHAnsi" w:cstheme="minorHAnsi"/>
          <w:spacing w:val="1"/>
          <w:sz w:val="22"/>
          <w:szCs w:val="22"/>
        </w:rPr>
        <w:t xml:space="preserve">he programme includes a small proportion (7%) of mid-market rent and shared equity units on AHP sites. These alternative affordable housing tenures are set out in 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007B07E9" w:rsidRPr="00047B2E">
        <w:rPr>
          <w:rFonts w:asciiTheme="minorHAnsi" w:hAnsiTheme="minorHAnsi" w:cstheme="minorHAnsi"/>
          <w:spacing w:val="1"/>
          <w:sz w:val="22"/>
          <w:szCs w:val="22"/>
        </w:rPr>
        <w:t xml:space="preserve"> Affordable Housing Supplementary Guidance (SG06).  As well as meeting an affordable housing need identified in the H</w:t>
      </w:r>
      <w:r w:rsidR="00E555F4">
        <w:rPr>
          <w:rFonts w:asciiTheme="minorHAnsi" w:hAnsiTheme="minorHAnsi" w:cstheme="minorHAnsi"/>
          <w:spacing w:val="1"/>
          <w:sz w:val="22"/>
          <w:szCs w:val="22"/>
        </w:rPr>
        <w:t>NDA</w:t>
      </w:r>
      <w:r w:rsidR="007B07E9" w:rsidRPr="00047B2E">
        <w:rPr>
          <w:rFonts w:asciiTheme="minorHAnsi" w:hAnsiTheme="minorHAnsi" w:cstheme="minorHAnsi"/>
          <w:spacing w:val="1"/>
          <w:sz w:val="22"/>
          <w:szCs w:val="22"/>
        </w:rPr>
        <w:t>, these properties can help provide a mix of tenures on some of the larger sites</w:t>
      </w:r>
      <w:r w:rsidR="007B07E9">
        <w:rPr>
          <w:rFonts w:asciiTheme="minorHAnsi" w:hAnsiTheme="minorHAnsi" w:cstheme="minorHAnsi"/>
          <w:spacing w:val="1"/>
          <w:sz w:val="22"/>
          <w:szCs w:val="22"/>
        </w:rPr>
        <w:t>.</w:t>
      </w:r>
    </w:p>
    <w:p w14:paraId="264E2E4D" w14:textId="77777777" w:rsidR="001D2A8E" w:rsidRDefault="001D2A8E" w:rsidP="001D2A8E">
      <w:pPr>
        <w:spacing w:after="0" w:line="240" w:lineRule="auto"/>
        <w:rPr>
          <w:rFonts w:cstheme="minorHAnsi"/>
        </w:rPr>
      </w:pPr>
    </w:p>
    <w:p w14:paraId="4B5117D4" w14:textId="61A3F836" w:rsidR="001D2A8E" w:rsidRDefault="00B708FF" w:rsidP="001D2A8E">
      <w:pPr>
        <w:spacing w:after="0" w:line="240" w:lineRule="auto"/>
        <w:rPr>
          <w:rFonts w:cstheme="minorHAnsi"/>
        </w:rPr>
      </w:pPr>
      <w:r w:rsidRPr="009C743C">
        <w:rPr>
          <w:rFonts w:cstheme="minorHAnsi"/>
        </w:rPr>
        <w:t>In terms of housing mix, the SHIP sites</w:t>
      </w:r>
      <w:r w:rsidR="001D2A8E">
        <w:rPr>
          <w:rFonts w:cstheme="minorHAnsi"/>
        </w:rPr>
        <w:t xml:space="preserve"> </w:t>
      </w:r>
      <w:r w:rsidRPr="009C743C">
        <w:rPr>
          <w:rFonts w:cstheme="minorHAnsi"/>
        </w:rPr>
        <w:t>include a range of accommodation</w:t>
      </w:r>
      <w:r w:rsidR="001D2A8E">
        <w:rPr>
          <w:rFonts w:cstheme="minorHAnsi"/>
        </w:rPr>
        <w:t xml:space="preserve"> </w:t>
      </w:r>
      <w:r w:rsidRPr="009C743C">
        <w:rPr>
          <w:rFonts w:cstheme="minorHAnsi"/>
        </w:rPr>
        <w:t>sizes</w:t>
      </w:r>
      <w:r w:rsidR="009351CB">
        <w:rPr>
          <w:rFonts w:cstheme="minorHAnsi"/>
        </w:rPr>
        <w:t xml:space="preserve"> to meet the </w:t>
      </w:r>
      <w:r w:rsidR="001D2A8E">
        <w:rPr>
          <w:rFonts w:cstheme="minorHAnsi"/>
        </w:rPr>
        <w:t>various</w:t>
      </w:r>
      <w:r w:rsidR="009351CB">
        <w:rPr>
          <w:rFonts w:cstheme="minorHAnsi"/>
        </w:rPr>
        <w:t xml:space="preserve"> </w:t>
      </w:r>
      <w:r w:rsidR="001D2A8E">
        <w:rPr>
          <w:rFonts w:cstheme="minorHAnsi"/>
        </w:rPr>
        <w:t xml:space="preserve">requirements of those in need, as shown in the table below.   </w:t>
      </w:r>
    </w:p>
    <w:p w14:paraId="6E5C2FD5" w14:textId="77777777" w:rsidR="001D2A8E" w:rsidRDefault="001D2A8E" w:rsidP="001D2A8E">
      <w:pPr>
        <w:spacing w:after="0" w:line="240" w:lineRule="auto"/>
        <w:rPr>
          <w:rStyle w:val="SubtleEmphasis"/>
          <w:rFonts w:cstheme="minorHAnsi"/>
          <w:color w:val="auto"/>
        </w:rPr>
      </w:pPr>
    </w:p>
    <w:p w14:paraId="5B51DA3C" w14:textId="3D8C52CB" w:rsidR="00B708FF" w:rsidRPr="009C743C" w:rsidRDefault="00B708FF" w:rsidP="00B708FF">
      <w:pPr>
        <w:jc w:val="both"/>
        <w:rPr>
          <w:rStyle w:val="SubtleEmphasis"/>
          <w:rFonts w:cstheme="minorHAnsi"/>
          <w:color w:val="auto"/>
        </w:rPr>
      </w:pPr>
      <w:r w:rsidRPr="009C743C">
        <w:rPr>
          <w:rStyle w:val="SubtleEmphasis"/>
          <w:rFonts w:cstheme="minorHAnsi"/>
          <w:color w:val="auto"/>
        </w:rPr>
        <w:t>Table 1</w:t>
      </w:r>
      <w:r w:rsidR="001D2A8E">
        <w:rPr>
          <w:rStyle w:val="SubtleEmphasis"/>
          <w:rFonts w:cstheme="minorHAnsi"/>
          <w:color w:val="auto"/>
        </w:rPr>
        <w:t>0</w:t>
      </w:r>
      <w:r w:rsidRPr="009C743C">
        <w:rPr>
          <w:rStyle w:val="SubtleEmphasis"/>
          <w:rFonts w:cstheme="minorHAnsi"/>
          <w:color w:val="auto"/>
        </w:rPr>
        <w:t>: New build affordable properties by size</w:t>
      </w:r>
    </w:p>
    <w:tbl>
      <w:tblPr>
        <w:tblStyle w:val="GridTable1Light"/>
        <w:tblW w:w="6979" w:type="dxa"/>
        <w:tblInd w:w="1376" w:type="dxa"/>
        <w:tblLook w:val="04A0" w:firstRow="1" w:lastRow="0" w:firstColumn="1" w:lastColumn="0" w:noHBand="0" w:noVBand="1"/>
      </w:tblPr>
      <w:tblGrid>
        <w:gridCol w:w="1696"/>
        <w:gridCol w:w="1134"/>
        <w:gridCol w:w="887"/>
        <w:gridCol w:w="850"/>
        <w:gridCol w:w="711"/>
        <w:gridCol w:w="851"/>
        <w:gridCol w:w="850"/>
      </w:tblGrid>
      <w:tr w:rsidR="00A07AFE" w:rsidRPr="009C743C" w14:paraId="28B0A8F5" w14:textId="77777777" w:rsidTr="0075349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shd w:val="clear" w:color="auto" w:fill="D9E2F3" w:themeFill="accent1" w:themeFillTint="33"/>
            <w:hideMark/>
          </w:tcPr>
          <w:p w14:paraId="6E2E03F0" w14:textId="7282BE2B" w:rsidR="00B708FF" w:rsidRPr="00A07AFE" w:rsidRDefault="00B708FF" w:rsidP="00153FCD">
            <w:pPr>
              <w:jc w:val="center"/>
              <w:rPr>
                <w:rFonts w:eastAsia="Times New Roman" w:cstheme="minorHAnsi"/>
                <w:lang w:eastAsia="en-GB"/>
              </w:rPr>
            </w:pPr>
            <w:r w:rsidRPr="00A07AFE">
              <w:rPr>
                <w:rFonts w:eastAsia="Times New Roman" w:cstheme="minorHAnsi"/>
                <w:lang w:eastAsia="en-GB"/>
              </w:rPr>
              <w:t xml:space="preserve">New Build </w:t>
            </w:r>
            <w:r w:rsidR="00A07AFE">
              <w:rPr>
                <w:rFonts w:eastAsia="Times New Roman" w:cstheme="minorHAnsi"/>
                <w:lang w:eastAsia="en-GB"/>
              </w:rPr>
              <w:t>No. Bedrooms</w:t>
            </w:r>
          </w:p>
        </w:tc>
        <w:tc>
          <w:tcPr>
            <w:tcW w:w="1134" w:type="dxa"/>
            <w:shd w:val="clear" w:color="auto" w:fill="D9E2F3" w:themeFill="accent1" w:themeFillTint="33"/>
            <w:noWrap/>
            <w:hideMark/>
          </w:tcPr>
          <w:p w14:paraId="765A0DB6"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rPr>
            </w:pPr>
            <w:r w:rsidRPr="00A07AFE">
              <w:rPr>
                <w:rFonts w:cstheme="minorHAnsi"/>
                <w:color w:val="000000" w:themeColor="text1"/>
              </w:rPr>
              <w:t>Council</w:t>
            </w:r>
          </w:p>
          <w:p w14:paraId="77CD0550"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cstheme="minorHAnsi"/>
                <w:color w:val="000000" w:themeColor="text1"/>
              </w:rPr>
              <w:t xml:space="preserve"> No.</w:t>
            </w:r>
          </w:p>
        </w:tc>
        <w:tc>
          <w:tcPr>
            <w:tcW w:w="887" w:type="dxa"/>
            <w:shd w:val="clear" w:color="auto" w:fill="D9E2F3" w:themeFill="accent1" w:themeFillTint="33"/>
            <w:noWrap/>
            <w:hideMark/>
          </w:tcPr>
          <w:p w14:paraId="0F51B431" w14:textId="77777777" w:rsidR="00B708FF" w:rsidRPr="00A07AFE" w:rsidRDefault="00B708FF" w:rsidP="00691F9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rPr>
            </w:pPr>
            <w:r w:rsidRPr="00A07AFE">
              <w:rPr>
                <w:rFonts w:cstheme="minorHAnsi"/>
                <w:color w:val="000000" w:themeColor="text1"/>
              </w:rPr>
              <w:t>Council</w:t>
            </w:r>
          </w:p>
          <w:p w14:paraId="4C7A8574" w14:textId="77777777" w:rsidR="00B708FF" w:rsidRPr="00A07AFE" w:rsidRDefault="00B708FF" w:rsidP="00691F9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cstheme="minorHAnsi"/>
                <w:color w:val="000000" w:themeColor="text1"/>
              </w:rPr>
              <w:t xml:space="preserve"> %</w:t>
            </w:r>
          </w:p>
        </w:tc>
        <w:tc>
          <w:tcPr>
            <w:tcW w:w="850" w:type="dxa"/>
            <w:shd w:val="clear" w:color="auto" w:fill="D9E2F3" w:themeFill="accent1" w:themeFillTint="33"/>
            <w:noWrap/>
            <w:hideMark/>
          </w:tcPr>
          <w:p w14:paraId="135EA230" w14:textId="77777777" w:rsidR="00B708FF" w:rsidRPr="00A07AFE" w:rsidRDefault="00B708FF" w:rsidP="00691F9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rPr>
            </w:pPr>
            <w:r w:rsidRPr="00A07AFE">
              <w:rPr>
                <w:rFonts w:cstheme="minorHAnsi"/>
                <w:color w:val="000000" w:themeColor="text1"/>
              </w:rPr>
              <w:t xml:space="preserve">RSL </w:t>
            </w:r>
          </w:p>
          <w:p w14:paraId="3080C642"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cstheme="minorHAnsi"/>
                <w:color w:val="000000" w:themeColor="text1"/>
              </w:rPr>
              <w:t>No.</w:t>
            </w:r>
          </w:p>
        </w:tc>
        <w:tc>
          <w:tcPr>
            <w:tcW w:w="711" w:type="dxa"/>
            <w:shd w:val="clear" w:color="auto" w:fill="D9E2F3" w:themeFill="accent1" w:themeFillTint="33"/>
            <w:noWrap/>
            <w:hideMark/>
          </w:tcPr>
          <w:p w14:paraId="57429C01" w14:textId="77777777" w:rsidR="00B708FF" w:rsidRPr="00A07AFE" w:rsidRDefault="00B708FF" w:rsidP="00691F9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rPr>
            </w:pPr>
            <w:r w:rsidRPr="00A07AFE">
              <w:rPr>
                <w:rFonts w:cstheme="minorHAnsi"/>
                <w:color w:val="000000" w:themeColor="text1"/>
              </w:rPr>
              <w:t xml:space="preserve">RSL </w:t>
            </w:r>
          </w:p>
          <w:p w14:paraId="3167BDE3"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cstheme="minorHAnsi"/>
                <w:color w:val="000000" w:themeColor="text1"/>
              </w:rPr>
              <w:t>%</w:t>
            </w:r>
          </w:p>
        </w:tc>
        <w:tc>
          <w:tcPr>
            <w:tcW w:w="851" w:type="dxa"/>
            <w:shd w:val="clear" w:color="auto" w:fill="D9E2F3" w:themeFill="accent1" w:themeFillTint="33"/>
            <w:noWrap/>
            <w:hideMark/>
          </w:tcPr>
          <w:p w14:paraId="73EC7A0A"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eastAsia="Times New Roman" w:cstheme="minorHAnsi"/>
                <w:lang w:eastAsia="en-GB"/>
              </w:rPr>
              <w:t>Total</w:t>
            </w:r>
          </w:p>
          <w:p w14:paraId="5212C3E6"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eastAsia="Times New Roman" w:cstheme="minorHAnsi"/>
                <w:lang w:eastAsia="en-GB"/>
              </w:rPr>
              <w:t>No.</w:t>
            </w:r>
          </w:p>
        </w:tc>
        <w:tc>
          <w:tcPr>
            <w:tcW w:w="850" w:type="dxa"/>
            <w:shd w:val="clear" w:color="auto" w:fill="D9E2F3" w:themeFill="accent1" w:themeFillTint="33"/>
            <w:noWrap/>
            <w:hideMark/>
          </w:tcPr>
          <w:p w14:paraId="34F2288B"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eastAsia="Times New Roman" w:cstheme="minorHAnsi"/>
                <w:lang w:eastAsia="en-GB"/>
              </w:rPr>
              <w:t>Total</w:t>
            </w:r>
          </w:p>
          <w:p w14:paraId="490A3C1B"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eastAsia="Times New Roman" w:cstheme="minorHAnsi"/>
                <w:lang w:eastAsia="en-GB"/>
              </w:rPr>
              <w:t>%</w:t>
            </w:r>
          </w:p>
        </w:tc>
      </w:tr>
      <w:tr w:rsidR="00A07AFE" w:rsidRPr="009C743C" w14:paraId="6DAC6D46" w14:textId="77777777" w:rsidTr="0075349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1C4E8DFB" w14:textId="77777777" w:rsidR="00B708FF" w:rsidRPr="00A07AFE" w:rsidRDefault="00B708FF" w:rsidP="00A07AFE">
            <w:pPr>
              <w:jc w:val="center"/>
              <w:rPr>
                <w:rFonts w:eastAsia="Times New Roman" w:cstheme="minorHAnsi"/>
                <w:b w:val="0"/>
                <w:bCs w:val="0"/>
                <w:lang w:eastAsia="en-GB"/>
              </w:rPr>
            </w:pPr>
            <w:r w:rsidRPr="00A07AFE">
              <w:rPr>
                <w:rFonts w:eastAsia="Times New Roman" w:cstheme="minorHAnsi"/>
                <w:b w:val="0"/>
                <w:bCs w:val="0"/>
                <w:lang w:eastAsia="en-GB"/>
              </w:rPr>
              <w:t>1</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A99AE5"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rPr>
              <w:t>45</w:t>
            </w:r>
          </w:p>
        </w:tc>
        <w:tc>
          <w:tcPr>
            <w:tcW w:w="887" w:type="dxa"/>
            <w:tcBorders>
              <w:top w:val="single" w:sz="4" w:space="0" w:color="auto"/>
              <w:left w:val="nil"/>
              <w:bottom w:val="single" w:sz="4" w:space="0" w:color="auto"/>
              <w:right w:val="single" w:sz="4" w:space="0" w:color="auto"/>
            </w:tcBorders>
            <w:shd w:val="clear" w:color="auto" w:fill="auto"/>
            <w:noWrap/>
            <w:vAlign w:val="bottom"/>
            <w:hideMark/>
          </w:tcPr>
          <w:p w14:paraId="61A80C52"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14%</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06ED8A6C"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79</w:t>
            </w:r>
          </w:p>
        </w:tc>
        <w:tc>
          <w:tcPr>
            <w:tcW w:w="711" w:type="dxa"/>
            <w:tcBorders>
              <w:top w:val="single" w:sz="4" w:space="0" w:color="auto"/>
              <w:left w:val="nil"/>
              <w:bottom w:val="single" w:sz="4" w:space="0" w:color="auto"/>
              <w:right w:val="single" w:sz="4" w:space="0" w:color="auto"/>
            </w:tcBorders>
            <w:shd w:val="clear" w:color="auto" w:fill="auto"/>
            <w:noWrap/>
            <w:vAlign w:val="bottom"/>
          </w:tcPr>
          <w:p w14:paraId="61E40289"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13%</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3422F8B"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124</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D269EF2"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13%</w:t>
            </w:r>
          </w:p>
        </w:tc>
      </w:tr>
      <w:tr w:rsidR="00A07AFE" w:rsidRPr="009C743C" w14:paraId="15D14D01" w14:textId="77777777" w:rsidTr="0075349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0AE91297" w14:textId="77777777" w:rsidR="00B708FF" w:rsidRPr="00A07AFE" w:rsidRDefault="00B708FF" w:rsidP="00A07AFE">
            <w:pPr>
              <w:jc w:val="center"/>
              <w:rPr>
                <w:rFonts w:eastAsia="Times New Roman" w:cstheme="minorHAnsi"/>
                <w:b w:val="0"/>
                <w:bCs w:val="0"/>
                <w:lang w:eastAsia="en-GB"/>
              </w:rPr>
            </w:pPr>
            <w:r w:rsidRPr="00A07AFE">
              <w:rPr>
                <w:rFonts w:eastAsia="Times New Roman" w:cstheme="minorHAnsi"/>
                <w:b w:val="0"/>
                <w:bCs w:val="0"/>
                <w:lang w:eastAsia="en-GB"/>
              </w:rPr>
              <w:t>2</w:t>
            </w:r>
          </w:p>
        </w:tc>
        <w:tc>
          <w:tcPr>
            <w:tcW w:w="1134"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A7ADD95"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rPr>
              <w:t>175</w:t>
            </w:r>
          </w:p>
        </w:tc>
        <w:tc>
          <w:tcPr>
            <w:tcW w:w="887" w:type="dxa"/>
            <w:tcBorders>
              <w:top w:val="nil"/>
              <w:left w:val="nil"/>
              <w:bottom w:val="single" w:sz="4" w:space="0" w:color="auto"/>
              <w:right w:val="single" w:sz="4" w:space="0" w:color="auto"/>
            </w:tcBorders>
            <w:shd w:val="clear" w:color="auto" w:fill="auto"/>
            <w:noWrap/>
            <w:vAlign w:val="bottom"/>
            <w:hideMark/>
          </w:tcPr>
          <w:p w14:paraId="469375D8"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54%</w:t>
            </w:r>
          </w:p>
        </w:tc>
        <w:tc>
          <w:tcPr>
            <w:tcW w:w="850" w:type="dxa"/>
            <w:tcBorders>
              <w:top w:val="nil"/>
              <w:left w:val="nil"/>
              <w:bottom w:val="single" w:sz="4" w:space="0" w:color="auto"/>
              <w:right w:val="single" w:sz="4" w:space="0" w:color="auto"/>
            </w:tcBorders>
            <w:shd w:val="clear" w:color="auto" w:fill="F2F2F2" w:themeFill="background1" w:themeFillShade="F2"/>
            <w:noWrap/>
            <w:vAlign w:val="center"/>
          </w:tcPr>
          <w:p w14:paraId="221CBBB5"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316</w:t>
            </w:r>
          </w:p>
        </w:tc>
        <w:tc>
          <w:tcPr>
            <w:tcW w:w="711" w:type="dxa"/>
            <w:tcBorders>
              <w:top w:val="nil"/>
              <w:left w:val="nil"/>
              <w:bottom w:val="single" w:sz="4" w:space="0" w:color="auto"/>
              <w:right w:val="single" w:sz="4" w:space="0" w:color="auto"/>
            </w:tcBorders>
            <w:shd w:val="clear" w:color="auto" w:fill="auto"/>
            <w:noWrap/>
            <w:vAlign w:val="bottom"/>
          </w:tcPr>
          <w:p w14:paraId="4359D93C"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53%</w:t>
            </w:r>
          </w:p>
        </w:tc>
        <w:tc>
          <w:tcPr>
            <w:tcW w:w="851" w:type="dxa"/>
            <w:tcBorders>
              <w:top w:val="nil"/>
              <w:left w:val="nil"/>
              <w:bottom w:val="single" w:sz="4" w:space="0" w:color="auto"/>
              <w:right w:val="single" w:sz="4" w:space="0" w:color="auto"/>
            </w:tcBorders>
            <w:shd w:val="clear" w:color="auto" w:fill="F2F2F2" w:themeFill="background1" w:themeFillShade="F2"/>
            <w:noWrap/>
            <w:vAlign w:val="bottom"/>
          </w:tcPr>
          <w:p w14:paraId="68EF9B66"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491</w:t>
            </w:r>
          </w:p>
        </w:tc>
        <w:tc>
          <w:tcPr>
            <w:tcW w:w="850" w:type="dxa"/>
            <w:tcBorders>
              <w:top w:val="nil"/>
              <w:left w:val="nil"/>
              <w:bottom w:val="single" w:sz="4" w:space="0" w:color="auto"/>
              <w:right w:val="single" w:sz="4" w:space="0" w:color="auto"/>
            </w:tcBorders>
            <w:shd w:val="clear" w:color="auto" w:fill="auto"/>
            <w:noWrap/>
            <w:vAlign w:val="bottom"/>
          </w:tcPr>
          <w:p w14:paraId="4B2998A2"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53%</w:t>
            </w:r>
          </w:p>
        </w:tc>
      </w:tr>
      <w:tr w:rsidR="00A07AFE" w:rsidRPr="009C743C" w14:paraId="3575DB48" w14:textId="77777777" w:rsidTr="0075349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1983E426" w14:textId="77777777" w:rsidR="00B708FF" w:rsidRPr="00A07AFE" w:rsidRDefault="00B708FF" w:rsidP="00A07AFE">
            <w:pPr>
              <w:jc w:val="center"/>
              <w:rPr>
                <w:rFonts w:eastAsia="Times New Roman" w:cstheme="minorHAnsi"/>
                <w:b w:val="0"/>
                <w:bCs w:val="0"/>
                <w:lang w:eastAsia="en-GB"/>
              </w:rPr>
            </w:pPr>
            <w:r w:rsidRPr="00A07AFE">
              <w:rPr>
                <w:rFonts w:eastAsia="Times New Roman" w:cstheme="minorHAnsi"/>
                <w:b w:val="0"/>
                <w:bCs w:val="0"/>
                <w:lang w:eastAsia="en-GB"/>
              </w:rPr>
              <w:t>3</w:t>
            </w:r>
          </w:p>
        </w:tc>
        <w:tc>
          <w:tcPr>
            <w:tcW w:w="1134"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3D455E6"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rPr>
              <w:t>81</w:t>
            </w:r>
          </w:p>
        </w:tc>
        <w:tc>
          <w:tcPr>
            <w:tcW w:w="887" w:type="dxa"/>
            <w:tcBorders>
              <w:top w:val="nil"/>
              <w:left w:val="nil"/>
              <w:bottom w:val="single" w:sz="4" w:space="0" w:color="auto"/>
              <w:right w:val="single" w:sz="4" w:space="0" w:color="auto"/>
            </w:tcBorders>
            <w:shd w:val="clear" w:color="auto" w:fill="auto"/>
            <w:noWrap/>
            <w:vAlign w:val="bottom"/>
            <w:hideMark/>
          </w:tcPr>
          <w:p w14:paraId="33F05F6D"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25%</w:t>
            </w:r>
          </w:p>
        </w:tc>
        <w:tc>
          <w:tcPr>
            <w:tcW w:w="850" w:type="dxa"/>
            <w:tcBorders>
              <w:top w:val="nil"/>
              <w:left w:val="nil"/>
              <w:bottom w:val="single" w:sz="4" w:space="0" w:color="auto"/>
              <w:right w:val="single" w:sz="4" w:space="0" w:color="auto"/>
            </w:tcBorders>
            <w:shd w:val="clear" w:color="auto" w:fill="F2F2F2" w:themeFill="background1" w:themeFillShade="F2"/>
            <w:noWrap/>
            <w:vAlign w:val="center"/>
          </w:tcPr>
          <w:p w14:paraId="2789B0A4"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187</w:t>
            </w:r>
          </w:p>
        </w:tc>
        <w:tc>
          <w:tcPr>
            <w:tcW w:w="711" w:type="dxa"/>
            <w:tcBorders>
              <w:top w:val="nil"/>
              <w:left w:val="nil"/>
              <w:bottom w:val="single" w:sz="4" w:space="0" w:color="auto"/>
              <w:right w:val="single" w:sz="4" w:space="0" w:color="auto"/>
            </w:tcBorders>
            <w:shd w:val="clear" w:color="auto" w:fill="auto"/>
            <w:noWrap/>
            <w:vAlign w:val="bottom"/>
          </w:tcPr>
          <w:p w14:paraId="684A4776"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31%</w:t>
            </w:r>
          </w:p>
        </w:tc>
        <w:tc>
          <w:tcPr>
            <w:tcW w:w="851" w:type="dxa"/>
            <w:tcBorders>
              <w:top w:val="nil"/>
              <w:left w:val="nil"/>
              <w:bottom w:val="single" w:sz="4" w:space="0" w:color="auto"/>
              <w:right w:val="single" w:sz="4" w:space="0" w:color="auto"/>
            </w:tcBorders>
            <w:shd w:val="clear" w:color="auto" w:fill="F2F2F2" w:themeFill="background1" w:themeFillShade="F2"/>
            <w:noWrap/>
            <w:vAlign w:val="bottom"/>
          </w:tcPr>
          <w:p w14:paraId="04A46970"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268</w:t>
            </w:r>
          </w:p>
        </w:tc>
        <w:tc>
          <w:tcPr>
            <w:tcW w:w="850" w:type="dxa"/>
            <w:tcBorders>
              <w:top w:val="nil"/>
              <w:left w:val="nil"/>
              <w:bottom w:val="single" w:sz="4" w:space="0" w:color="auto"/>
              <w:right w:val="single" w:sz="4" w:space="0" w:color="auto"/>
            </w:tcBorders>
            <w:shd w:val="clear" w:color="auto" w:fill="auto"/>
            <w:noWrap/>
            <w:vAlign w:val="bottom"/>
          </w:tcPr>
          <w:p w14:paraId="326DB2EC"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29%</w:t>
            </w:r>
          </w:p>
        </w:tc>
      </w:tr>
      <w:tr w:rsidR="00A07AFE" w:rsidRPr="009C743C" w14:paraId="3E2142DB" w14:textId="77777777" w:rsidTr="0075349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056A20F1" w14:textId="77777777" w:rsidR="00B708FF" w:rsidRPr="00A07AFE" w:rsidRDefault="00B708FF" w:rsidP="00A07AFE">
            <w:pPr>
              <w:jc w:val="center"/>
              <w:rPr>
                <w:rFonts w:eastAsia="Times New Roman" w:cstheme="minorHAnsi"/>
                <w:b w:val="0"/>
                <w:bCs w:val="0"/>
                <w:lang w:eastAsia="en-GB"/>
              </w:rPr>
            </w:pPr>
            <w:r w:rsidRPr="00A07AFE">
              <w:rPr>
                <w:rFonts w:eastAsia="Times New Roman" w:cstheme="minorHAnsi"/>
                <w:b w:val="0"/>
                <w:bCs w:val="0"/>
                <w:lang w:eastAsia="en-GB"/>
              </w:rPr>
              <w:t>4 and over</w:t>
            </w:r>
          </w:p>
        </w:tc>
        <w:tc>
          <w:tcPr>
            <w:tcW w:w="1134"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37E717A"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rPr>
              <w:t>21</w:t>
            </w:r>
          </w:p>
        </w:tc>
        <w:tc>
          <w:tcPr>
            <w:tcW w:w="887" w:type="dxa"/>
            <w:tcBorders>
              <w:top w:val="nil"/>
              <w:left w:val="nil"/>
              <w:bottom w:val="single" w:sz="4" w:space="0" w:color="auto"/>
              <w:right w:val="single" w:sz="4" w:space="0" w:color="auto"/>
            </w:tcBorders>
            <w:shd w:val="clear" w:color="auto" w:fill="auto"/>
            <w:noWrap/>
            <w:vAlign w:val="bottom"/>
            <w:hideMark/>
          </w:tcPr>
          <w:p w14:paraId="34D42A71"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7%</w:t>
            </w:r>
          </w:p>
        </w:tc>
        <w:tc>
          <w:tcPr>
            <w:tcW w:w="850" w:type="dxa"/>
            <w:tcBorders>
              <w:top w:val="nil"/>
              <w:left w:val="nil"/>
              <w:bottom w:val="single" w:sz="4" w:space="0" w:color="auto"/>
              <w:right w:val="single" w:sz="4" w:space="0" w:color="auto"/>
            </w:tcBorders>
            <w:shd w:val="clear" w:color="auto" w:fill="F2F2F2" w:themeFill="background1" w:themeFillShade="F2"/>
            <w:noWrap/>
            <w:vAlign w:val="center"/>
          </w:tcPr>
          <w:p w14:paraId="4A6CF1B7"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17</w:t>
            </w:r>
          </w:p>
        </w:tc>
        <w:tc>
          <w:tcPr>
            <w:tcW w:w="711" w:type="dxa"/>
            <w:tcBorders>
              <w:top w:val="nil"/>
              <w:left w:val="nil"/>
              <w:bottom w:val="single" w:sz="4" w:space="0" w:color="auto"/>
              <w:right w:val="single" w:sz="4" w:space="0" w:color="auto"/>
            </w:tcBorders>
            <w:shd w:val="clear" w:color="auto" w:fill="auto"/>
            <w:noWrap/>
            <w:vAlign w:val="bottom"/>
          </w:tcPr>
          <w:p w14:paraId="5081C9F4"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3%</w:t>
            </w:r>
          </w:p>
        </w:tc>
        <w:tc>
          <w:tcPr>
            <w:tcW w:w="851" w:type="dxa"/>
            <w:tcBorders>
              <w:top w:val="nil"/>
              <w:left w:val="nil"/>
              <w:bottom w:val="single" w:sz="4" w:space="0" w:color="auto"/>
              <w:right w:val="single" w:sz="4" w:space="0" w:color="auto"/>
            </w:tcBorders>
            <w:shd w:val="clear" w:color="auto" w:fill="F2F2F2" w:themeFill="background1" w:themeFillShade="F2"/>
            <w:noWrap/>
            <w:vAlign w:val="bottom"/>
          </w:tcPr>
          <w:p w14:paraId="1E2D72A1"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38</w:t>
            </w:r>
          </w:p>
        </w:tc>
        <w:tc>
          <w:tcPr>
            <w:tcW w:w="850" w:type="dxa"/>
            <w:tcBorders>
              <w:top w:val="nil"/>
              <w:left w:val="nil"/>
              <w:bottom w:val="single" w:sz="4" w:space="0" w:color="auto"/>
              <w:right w:val="single" w:sz="4" w:space="0" w:color="auto"/>
            </w:tcBorders>
            <w:shd w:val="clear" w:color="auto" w:fill="auto"/>
            <w:noWrap/>
            <w:vAlign w:val="bottom"/>
          </w:tcPr>
          <w:p w14:paraId="50934DEC"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4%</w:t>
            </w:r>
          </w:p>
        </w:tc>
      </w:tr>
      <w:tr w:rsidR="00A07AFE" w:rsidRPr="00955173" w14:paraId="6A8C5F8B" w14:textId="77777777" w:rsidTr="00753497">
        <w:trPr>
          <w:trHeight w:val="300"/>
        </w:trPr>
        <w:tc>
          <w:tcPr>
            <w:cnfStyle w:val="001000000000" w:firstRow="0" w:lastRow="0" w:firstColumn="1" w:lastColumn="0" w:oddVBand="0" w:evenVBand="0" w:oddHBand="0" w:evenHBand="0" w:firstRowFirstColumn="0" w:firstRowLastColumn="0" w:lastRowFirstColumn="0" w:lastRowLastColumn="0"/>
            <w:tcW w:w="1696" w:type="dxa"/>
            <w:shd w:val="clear" w:color="auto" w:fill="D9E2F3" w:themeFill="accent1" w:themeFillTint="33"/>
            <w:noWrap/>
            <w:hideMark/>
          </w:tcPr>
          <w:p w14:paraId="1D0EA985" w14:textId="77777777" w:rsidR="00B708FF" w:rsidRPr="00A07AFE" w:rsidRDefault="00B708FF" w:rsidP="00691F97">
            <w:pPr>
              <w:rPr>
                <w:rFonts w:eastAsia="Times New Roman" w:cstheme="minorHAnsi"/>
                <w:b w:val="0"/>
                <w:bCs w:val="0"/>
                <w:lang w:eastAsia="en-GB"/>
              </w:rPr>
            </w:pPr>
            <w:r w:rsidRPr="00A07AFE">
              <w:rPr>
                <w:rFonts w:eastAsia="Times New Roman" w:cstheme="minorHAnsi"/>
                <w:lang w:eastAsia="en-GB"/>
              </w:rPr>
              <w:t>Total</w:t>
            </w:r>
          </w:p>
        </w:tc>
        <w:tc>
          <w:tcPr>
            <w:tcW w:w="1134"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568A249D"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rPr>
              <w:t>322</w:t>
            </w:r>
          </w:p>
        </w:tc>
        <w:tc>
          <w:tcPr>
            <w:tcW w:w="887" w:type="dxa"/>
            <w:tcBorders>
              <w:top w:val="nil"/>
              <w:left w:val="nil"/>
              <w:bottom w:val="single" w:sz="4" w:space="0" w:color="auto"/>
              <w:right w:val="single" w:sz="4" w:space="0" w:color="auto"/>
            </w:tcBorders>
            <w:shd w:val="clear" w:color="auto" w:fill="D9E2F3" w:themeFill="accent1" w:themeFillTint="33"/>
            <w:noWrap/>
            <w:vAlign w:val="bottom"/>
            <w:hideMark/>
          </w:tcPr>
          <w:p w14:paraId="0CAB77F3"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color w:val="000000"/>
              </w:rPr>
              <w:t>100%</w:t>
            </w:r>
          </w:p>
        </w:tc>
        <w:tc>
          <w:tcPr>
            <w:tcW w:w="850" w:type="dxa"/>
            <w:tcBorders>
              <w:top w:val="nil"/>
              <w:left w:val="nil"/>
              <w:bottom w:val="single" w:sz="4" w:space="0" w:color="auto"/>
              <w:right w:val="single" w:sz="4" w:space="0" w:color="auto"/>
            </w:tcBorders>
            <w:shd w:val="clear" w:color="auto" w:fill="D9E2F3" w:themeFill="accent1" w:themeFillTint="33"/>
            <w:noWrap/>
            <w:vAlign w:val="center"/>
          </w:tcPr>
          <w:p w14:paraId="292561BF"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color w:val="000000"/>
              </w:rPr>
              <w:t>599</w:t>
            </w:r>
          </w:p>
        </w:tc>
        <w:tc>
          <w:tcPr>
            <w:tcW w:w="711" w:type="dxa"/>
            <w:tcBorders>
              <w:top w:val="nil"/>
              <w:left w:val="nil"/>
              <w:bottom w:val="single" w:sz="4" w:space="0" w:color="auto"/>
              <w:right w:val="single" w:sz="4" w:space="0" w:color="auto"/>
            </w:tcBorders>
            <w:shd w:val="clear" w:color="auto" w:fill="D9E2F3" w:themeFill="accent1" w:themeFillTint="33"/>
            <w:noWrap/>
            <w:vAlign w:val="bottom"/>
          </w:tcPr>
          <w:p w14:paraId="1A23A645"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color w:val="000000"/>
              </w:rPr>
              <w:t>100%</w:t>
            </w:r>
          </w:p>
        </w:tc>
        <w:tc>
          <w:tcPr>
            <w:tcW w:w="851" w:type="dxa"/>
            <w:tcBorders>
              <w:top w:val="nil"/>
              <w:left w:val="nil"/>
              <w:bottom w:val="single" w:sz="4" w:space="0" w:color="auto"/>
              <w:right w:val="single" w:sz="4" w:space="0" w:color="auto"/>
            </w:tcBorders>
            <w:shd w:val="clear" w:color="auto" w:fill="D9E2F3" w:themeFill="accent1" w:themeFillTint="33"/>
            <w:noWrap/>
            <w:vAlign w:val="bottom"/>
          </w:tcPr>
          <w:p w14:paraId="64AE5C49"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color w:val="000000"/>
              </w:rPr>
              <w:t>921</w:t>
            </w:r>
          </w:p>
        </w:tc>
        <w:tc>
          <w:tcPr>
            <w:tcW w:w="850" w:type="dxa"/>
            <w:tcBorders>
              <w:top w:val="nil"/>
              <w:left w:val="nil"/>
              <w:bottom w:val="single" w:sz="4" w:space="0" w:color="auto"/>
              <w:right w:val="single" w:sz="4" w:space="0" w:color="auto"/>
            </w:tcBorders>
            <w:shd w:val="clear" w:color="auto" w:fill="D9E2F3" w:themeFill="accent1" w:themeFillTint="33"/>
            <w:noWrap/>
            <w:vAlign w:val="bottom"/>
          </w:tcPr>
          <w:p w14:paraId="101757B4"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color w:val="000000"/>
              </w:rPr>
              <w:t>100%</w:t>
            </w:r>
          </w:p>
        </w:tc>
      </w:tr>
    </w:tbl>
    <w:p w14:paraId="7EA3926F" w14:textId="339EE7A5" w:rsidR="001D2A8E" w:rsidRDefault="00753497" w:rsidP="00B708FF">
      <w:pPr>
        <w:spacing w:after="0" w:line="240" w:lineRule="auto"/>
        <w:rPr>
          <w:rFonts w:cstheme="minorHAnsi"/>
          <w:highlight w:val="green"/>
        </w:rPr>
      </w:pPr>
      <w:r>
        <w:rPr>
          <w:rFonts w:cstheme="minorHAnsi"/>
          <w:i/>
          <w:iCs/>
          <w:sz w:val="20"/>
          <w:szCs w:val="20"/>
        </w:rPr>
        <w:tab/>
        <w:t xml:space="preserve">              </w:t>
      </w:r>
      <w:r w:rsidRPr="008B60F9">
        <w:rPr>
          <w:rFonts w:cstheme="minorHAnsi"/>
          <w:i/>
          <w:iCs/>
          <w:sz w:val="20"/>
          <w:szCs w:val="20"/>
        </w:rPr>
        <w:t>Source: Falkirk Council &amp; RSL Information Systems</w:t>
      </w:r>
    </w:p>
    <w:p w14:paraId="3B53A2F4" w14:textId="77777777" w:rsidR="00753497" w:rsidRDefault="00753497" w:rsidP="00B708FF">
      <w:pPr>
        <w:spacing w:after="0" w:line="240" w:lineRule="auto"/>
        <w:rPr>
          <w:rFonts w:cstheme="minorHAnsi"/>
        </w:rPr>
      </w:pPr>
    </w:p>
    <w:p w14:paraId="229495A1" w14:textId="722973FD" w:rsidR="00B708FF" w:rsidRPr="00D44594" w:rsidRDefault="00E30AB6" w:rsidP="00B708FF">
      <w:pPr>
        <w:spacing w:after="0" w:line="240" w:lineRule="auto"/>
        <w:rPr>
          <w:rFonts w:cstheme="minorHAnsi"/>
        </w:rPr>
      </w:pPr>
      <w:r w:rsidRPr="00D44594">
        <w:rPr>
          <w:rFonts w:cstheme="minorHAnsi"/>
        </w:rPr>
        <w:t>To help address the need for larger properties, t</w:t>
      </w:r>
      <w:r w:rsidR="00027F2E" w:rsidRPr="00D44594">
        <w:rPr>
          <w:rFonts w:cstheme="minorHAnsi"/>
        </w:rPr>
        <w:t xml:space="preserve">he Buy Back programme </w:t>
      </w:r>
      <w:r w:rsidRPr="00D44594">
        <w:rPr>
          <w:rFonts w:cstheme="minorHAnsi"/>
        </w:rPr>
        <w:t xml:space="preserve">will target the purchase of </w:t>
      </w:r>
      <w:r w:rsidR="00D44594" w:rsidRPr="00D44594">
        <w:rPr>
          <w:rFonts w:cstheme="minorHAnsi"/>
        </w:rPr>
        <w:t xml:space="preserve">25 four </w:t>
      </w:r>
      <w:r w:rsidRPr="00D44594">
        <w:rPr>
          <w:rFonts w:cstheme="minorHAnsi"/>
        </w:rPr>
        <w:t xml:space="preserve">and </w:t>
      </w:r>
      <w:r w:rsidR="00CE0AC2">
        <w:rPr>
          <w:rFonts w:cstheme="minorHAnsi"/>
        </w:rPr>
        <w:t>over</w:t>
      </w:r>
      <w:r w:rsidRPr="00D44594">
        <w:rPr>
          <w:rFonts w:cstheme="minorHAnsi"/>
        </w:rPr>
        <w:t xml:space="preserve"> bedroomed properties, </w:t>
      </w:r>
      <w:r w:rsidR="00D44594" w:rsidRPr="00D44594">
        <w:rPr>
          <w:rFonts w:cstheme="minorHAnsi"/>
        </w:rPr>
        <w:t xml:space="preserve">taking the total to 63, which is 5% of the overall total. </w:t>
      </w:r>
      <w:r w:rsidR="00027F2E" w:rsidRPr="00D44594">
        <w:rPr>
          <w:rFonts w:cstheme="minorHAnsi"/>
        </w:rPr>
        <w:t xml:space="preserve">  </w:t>
      </w:r>
    </w:p>
    <w:p w14:paraId="1169798F" w14:textId="77777777" w:rsidR="0068052D" w:rsidRDefault="0068052D" w:rsidP="006C7314">
      <w:pPr>
        <w:jc w:val="both"/>
        <w:rPr>
          <w:rFonts w:cstheme="minorHAnsi"/>
          <w:b/>
          <w:bCs/>
          <w:sz w:val="24"/>
          <w:szCs w:val="24"/>
        </w:rPr>
      </w:pPr>
    </w:p>
    <w:p w14:paraId="438D6649" w14:textId="456D6932" w:rsidR="009F0E63" w:rsidRPr="00D44594" w:rsidRDefault="003E2F03" w:rsidP="004103D8">
      <w:pPr>
        <w:pStyle w:val="Heading2"/>
      </w:pPr>
      <w:r w:rsidRPr="00D44594">
        <w:t>Specialist housing</w:t>
      </w:r>
      <w:r w:rsidR="006C7314" w:rsidRPr="00D44594">
        <w:t xml:space="preserve"> </w:t>
      </w:r>
    </w:p>
    <w:p w14:paraId="58485A4D" w14:textId="4B04F92D" w:rsidR="005963CD" w:rsidRPr="00D44594" w:rsidRDefault="005963CD" w:rsidP="004103D8">
      <w:pPr>
        <w:pStyle w:val="Heading4"/>
      </w:pPr>
      <w:r w:rsidRPr="00D44594">
        <w:t>Accessible Housing</w:t>
      </w:r>
      <w:r w:rsidR="00A07AFE" w:rsidRPr="00D44594">
        <w:t xml:space="preserve"> – Ambulant and Wheelchair Standard</w:t>
      </w:r>
    </w:p>
    <w:p w14:paraId="0B980C26" w14:textId="00655306" w:rsidR="00E7437C" w:rsidRDefault="00D47666" w:rsidP="007F6E55">
      <w:pPr>
        <w:spacing w:after="0" w:line="240" w:lineRule="auto"/>
        <w:rPr>
          <w:rFonts w:cstheme="minorHAnsi"/>
        </w:rPr>
      </w:pPr>
      <w:r w:rsidRPr="00D47666">
        <w:rPr>
          <w:rFonts w:cstheme="minorHAnsi"/>
        </w:rPr>
        <w:t xml:space="preserve">Table 9 </w:t>
      </w:r>
      <w:r>
        <w:rPr>
          <w:rFonts w:cstheme="minorHAnsi"/>
        </w:rPr>
        <w:t xml:space="preserve">highlights the number of ambulant and full wheelchair standard units planned. </w:t>
      </w:r>
      <w:r w:rsidR="00E7437C" w:rsidRPr="00D47666">
        <w:rPr>
          <w:rFonts w:cstheme="minorHAnsi"/>
        </w:rPr>
        <w:t>Housing and Planning officers</w:t>
      </w:r>
      <w:r w:rsidR="00E7437C" w:rsidRPr="00E7437C">
        <w:rPr>
          <w:rFonts w:cstheme="minorHAnsi"/>
        </w:rPr>
        <w:t xml:space="preserve"> are working with affordable housing providers to encourage the inclusion of full wheelchair standard properties on future affordable housing sites, but it is proving to be more challenging to persuade house-builders to include these units on private sites, as they do not believe there is a market for them. Officers are exploring an innovative pilot project which will remove the risk for the developer by underwriting a small number of wheelchair properties to be built for sale on the open market. If the properties do not sell, the Council or a housing association will use existing budget to step in and purchase the units for affordable housing use.</w:t>
      </w:r>
    </w:p>
    <w:p w14:paraId="55F29F11" w14:textId="77777777" w:rsidR="00E7437C" w:rsidRDefault="00E7437C" w:rsidP="007F6E55">
      <w:pPr>
        <w:spacing w:after="0" w:line="240" w:lineRule="auto"/>
        <w:rPr>
          <w:rFonts w:cstheme="minorHAnsi"/>
          <w:i/>
          <w:iCs/>
        </w:rPr>
      </w:pPr>
    </w:p>
    <w:p w14:paraId="4C6A4AA5" w14:textId="209EE023" w:rsidR="00D76E0E" w:rsidRDefault="00D76E0E" w:rsidP="004103D8">
      <w:pPr>
        <w:pStyle w:val="Heading4"/>
      </w:pPr>
      <w:r w:rsidRPr="00FB5C1C">
        <w:t>Buy Backs</w:t>
      </w:r>
    </w:p>
    <w:p w14:paraId="320BECCB" w14:textId="77777777" w:rsidR="00A07AFE" w:rsidRPr="006D7203" w:rsidRDefault="00A07AFE" w:rsidP="007F6E55">
      <w:pPr>
        <w:spacing w:after="0" w:line="240" w:lineRule="auto"/>
        <w:rPr>
          <w:rFonts w:cstheme="minorHAnsi"/>
          <w:kern w:val="2"/>
        </w:rPr>
      </w:pPr>
    </w:p>
    <w:p w14:paraId="24BE81B2" w14:textId="60616BB2" w:rsidR="00D76E0E" w:rsidRDefault="00D76E0E" w:rsidP="007F6E55">
      <w:pPr>
        <w:kinsoku w:val="0"/>
        <w:overflowPunct w:val="0"/>
        <w:spacing w:after="0" w:line="240" w:lineRule="auto"/>
        <w:ind w:left="34" w:hanging="34"/>
        <w:rPr>
          <w:rFonts w:eastAsiaTheme="minorEastAsia" w:cstheme="minorHAnsi"/>
          <w:lang w:eastAsia="en-GB"/>
        </w:rPr>
      </w:pPr>
      <w:r w:rsidRPr="00955173">
        <w:rPr>
          <w:rFonts w:eastAsiaTheme="minorEastAsia" w:cstheme="minorHAnsi"/>
          <w:lang w:eastAsia="en-GB"/>
        </w:rPr>
        <w:t xml:space="preserve">Purchasing properties previously sold to tenants under the now defunct Right-to-Buy (RTB) legislation can be a quick and cost-effective way of securing accommodation to meet the needs of those on the waiting list and bring properties back into the public sector.  As well as being an excellent way to increase housing supply and provide a steady supply of lets, particularly useful when there is a gap in newbuild completions, </w:t>
      </w:r>
      <w:r w:rsidR="0075640E">
        <w:rPr>
          <w:rFonts w:eastAsiaTheme="minorEastAsia" w:cstheme="minorHAnsi"/>
          <w:lang w:eastAsia="en-GB"/>
        </w:rPr>
        <w:t>Buy Backs</w:t>
      </w:r>
      <w:r w:rsidRPr="00955173">
        <w:rPr>
          <w:rFonts w:eastAsiaTheme="minorEastAsia" w:cstheme="minorHAnsi"/>
          <w:lang w:eastAsia="en-GB"/>
        </w:rPr>
        <w:t xml:space="preserve"> can </w:t>
      </w:r>
      <w:r>
        <w:rPr>
          <w:rFonts w:eastAsiaTheme="minorEastAsia" w:cstheme="minorHAnsi"/>
          <w:lang w:eastAsia="en-GB"/>
        </w:rPr>
        <w:t>help</w:t>
      </w:r>
      <w:r w:rsidRPr="00955173">
        <w:rPr>
          <w:rFonts w:eastAsiaTheme="minorEastAsia" w:cstheme="minorHAnsi"/>
          <w:lang w:eastAsia="en-GB"/>
        </w:rPr>
        <w:t xml:space="preserve"> improve stock condition and enhance local communities – majority ownership of common blocks makes it easier for social landlords to carry out essential repairs and improvements to areas where owners have a shared responsibility. </w:t>
      </w:r>
    </w:p>
    <w:p w14:paraId="3F348350" w14:textId="77777777" w:rsidR="007F6E55" w:rsidRPr="00955173" w:rsidRDefault="007F6E55" w:rsidP="007F6E55">
      <w:pPr>
        <w:kinsoku w:val="0"/>
        <w:overflowPunct w:val="0"/>
        <w:spacing w:after="0" w:line="240" w:lineRule="auto"/>
        <w:ind w:left="34" w:hanging="34"/>
        <w:rPr>
          <w:rFonts w:eastAsiaTheme="minorEastAsia" w:cstheme="minorHAnsi"/>
          <w:lang w:eastAsia="en-GB"/>
        </w:rPr>
      </w:pPr>
    </w:p>
    <w:p w14:paraId="3B8256C4" w14:textId="1DEF96E6" w:rsidR="00D76E0E" w:rsidRPr="00955173" w:rsidRDefault="00D76E0E" w:rsidP="007F6E55">
      <w:pPr>
        <w:kinsoku w:val="0"/>
        <w:overflowPunct w:val="0"/>
        <w:spacing w:after="0" w:line="240" w:lineRule="auto"/>
        <w:ind w:left="34" w:hanging="34"/>
        <w:rPr>
          <w:rFonts w:eastAsiaTheme="minorEastAsia" w:cstheme="minorHAnsi"/>
          <w:lang w:eastAsia="en-GB"/>
        </w:rPr>
      </w:pPr>
      <w:r w:rsidRPr="00955173">
        <w:rPr>
          <w:rFonts w:eastAsiaTheme="minorEastAsia" w:cstheme="minorHAnsi"/>
          <w:lang w:eastAsia="en-GB"/>
        </w:rPr>
        <w:t xml:space="preserve">The SHIP earmarks </w:t>
      </w:r>
      <w:r w:rsidR="009A1DFF" w:rsidRPr="00955173">
        <w:rPr>
          <w:rFonts w:cstheme="minorHAnsi"/>
        </w:rPr>
        <w:t xml:space="preserve">Affordable Housing Supply Programme </w:t>
      </w:r>
      <w:r w:rsidRPr="00955173">
        <w:rPr>
          <w:rFonts w:eastAsiaTheme="minorEastAsia" w:cstheme="minorHAnsi"/>
          <w:lang w:eastAsia="en-GB"/>
        </w:rPr>
        <w:t xml:space="preserve">grant monies to both Falkirk Council and </w:t>
      </w:r>
      <w:r w:rsidR="00846714">
        <w:rPr>
          <w:rFonts w:eastAsiaTheme="minorEastAsia" w:cstheme="minorHAnsi"/>
          <w:lang w:eastAsia="en-GB"/>
        </w:rPr>
        <w:t xml:space="preserve">Paragon Housing Association </w:t>
      </w:r>
      <w:r w:rsidRPr="00955173">
        <w:rPr>
          <w:rFonts w:eastAsiaTheme="minorEastAsia" w:cstheme="minorHAnsi"/>
          <w:lang w:eastAsia="en-GB"/>
        </w:rPr>
        <w:t xml:space="preserve">to purchase </w:t>
      </w:r>
      <w:r w:rsidR="00846714">
        <w:rPr>
          <w:rFonts w:eastAsiaTheme="minorEastAsia" w:cstheme="minorHAnsi"/>
          <w:lang w:eastAsia="en-GB"/>
        </w:rPr>
        <w:t xml:space="preserve">homes through the </w:t>
      </w:r>
      <w:r w:rsidRPr="00955173">
        <w:rPr>
          <w:rFonts w:eastAsiaTheme="minorEastAsia" w:cstheme="minorHAnsi"/>
          <w:lang w:eastAsia="en-GB"/>
        </w:rPr>
        <w:t>Buy</w:t>
      </w:r>
      <w:r w:rsidR="0075640E">
        <w:rPr>
          <w:rFonts w:eastAsiaTheme="minorEastAsia" w:cstheme="minorHAnsi"/>
          <w:lang w:eastAsia="en-GB"/>
        </w:rPr>
        <w:t xml:space="preserve"> </w:t>
      </w:r>
      <w:r w:rsidRPr="00955173">
        <w:rPr>
          <w:rFonts w:eastAsiaTheme="minorEastAsia" w:cstheme="minorHAnsi"/>
          <w:lang w:eastAsia="en-GB"/>
        </w:rPr>
        <w:t>Back</w:t>
      </w:r>
      <w:r w:rsidR="00846714">
        <w:rPr>
          <w:rFonts w:eastAsiaTheme="minorEastAsia" w:cstheme="minorHAnsi"/>
          <w:lang w:eastAsia="en-GB"/>
        </w:rPr>
        <w:t xml:space="preserve"> Scheme</w:t>
      </w:r>
      <w:r w:rsidRPr="00955173">
        <w:rPr>
          <w:rFonts w:eastAsiaTheme="minorEastAsia" w:cstheme="minorHAnsi"/>
          <w:lang w:eastAsia="en-GB"/>
        </w:rPr>
        <w:t xml:space="preserve">. </w:t>
      </w:r>
    </w:p>
    <w:p w14:paraId="12477386" w14:textId="78630B7E" w:rsidR="00D76E0E" w:rsidRPr="00955173" w:rsidRDefault="00D76E0E" w:rsidP="007F6E55">
      <w:pPr>
        <w:kinsoku w:val="0"/>
        <w:overflowPunct w:val="0"/>
        <w:spacing w:after="0" w:line="240" w:lineRule="auto"/>
        <w:ind w:left="34" w:hanging="34"/>
        <w:rPr>
          <w:rFonts w:eastAsia="Calibri" w:cstheme="minorHAnsi"/>
        </w:rPr>
      </w:pPr>
      <w:r w:rsidRPr="00955173">
        <w:rPr>
          <w:rFonts w:eastAsiaTheme="minorEastAsia" w:cstheme="minorHAnsi"/>
          <w:lang w:eastAsia="en-GB"/>
        </w:rPr>
        <w:t>The Council’s Buy Back scheme, introduced in 2013, was originally set up to purchase one- and two-bedroom ex-Council properties but the scheme has more recently been widened to include 3+ bedroom houses</w:t>
      </w:r>
      <w:r w:rsidR="0075640E">
        <w:rPr>
          <w:rFonts w:eastAsiaTheme="minorEastAsia" w:cstheme="minorHAnsi"/>
          <w:lang w:eastAsia="en-GB"/>
        </w:rPr>
        <w:t>,</w:t>
      </w:r>
      <w:r>
        <w:rPr>
          <w:rFonts w:eastAsiaTheme="minorEastAsia" w:cstheme="minorHAnsi"/>
          <w:lang w:eastAsia="en-GB"/>
        </w:rPr>
        <w:t xml:space="preserve"> when</w:t>
      </w:r>
      <w:r w:rsidRPr="00955173">
        <w:rPr>
          <w:rFonts w:eastAsiaTheme="minorEastAsia" w:cstheme="minorHAnsi"/>
          <w:lang w:eastAsia="en-GB"/>
        </w:rPr>
        <w:t xml:space="preserve"> an acute need was highlighted for </w:t>
      </w:r>
      <w:r w:rsidRPr="00955173">
        <w:rPr>
          <w:rFonts w:eastAsia="Calibri" w:cstheme="minorHAnsi"/>
        </w:rPr>
        <w:t xml:space="preserve">larger family homes and properties suitable for disabled people. In the </w:t>
      </w:r>
      <w:r w:rsidRPr="00955173">
        <w:rPr>
          <w:rFonts w:eastAsia="Calibri" w:cstheme="minorHAnsi"/>
        </w:rPr>
        <w:lastRenderedPageBreak/>
        <w:t xml:space="preserve">market, these properties are often more difficult to secure so, in response, </w:t>
      </w:r>
      <w:r w:rsidRPr="00955173">
        <w:rPr>
          <w:rFonts w:eastAsiaTheme="minorEastAsia" w:cstheme="minorHAnsi"/>
          <w:lang w:eastAsia="en-GB"/>
        </w:rPr>
        <w:t xml:space="preserve">approval was given in 2020 to allow offers up to </w:t>
      </w:r>
      <w:r w:rsidRPr="00955173">
        <w:rPr>
          <w:rFonts w:eastAsia="Calibri" w:cstheme="minorHAnsi"/>
        </w:rPr>
        <w:t>10% above the Home Report</w:t>
      </w:r>
      <w:r w:rsidR="0075640E">
        <w:rPr>
          <w:rFonts w:eastAsia="Calibri" w:cstheme="minorHAnsi"/>
        </w:rPr>
        <w:t>/</w:t>
      </w:r>
      <w:r w:rsidRPr="00955173">
        <w:rPr>
          <w:rFonts w:eastAsia="Calibri" w:cstheme="minorHAnsi"/>
        </w:rPr>
        <w:t xml:space="preserve">District Valuer </w:t>
      </w:r>
      <w:r w:rsidR="0075640E">
        <w:rPr>
          <w:rFonts w:eastAsia="Calibri" w:cstheme="minorHAnsi"/>
        </w:rPr>
        <w:t>valuation</w:t>
      </w:r>
      <w:r w:rsidRPr="00955173">
        <w:rPr>
          <w:rFonts w:eastAsia="Calibri" w:cstheme="minorHAnsi"/>
        </w:rPr>
        <w:t xml:space="preserve"> to be made for 4+ bedroom houses and properties which had been adapted, or had the potential to be adapted, for a disabled person.  This aims to help meet the acute demand for larger family homes and properties suitable for disabled people.</w:t>
      </w:r>
    </w:p>
    <w:p w14:paraId="4051D5B6" w14:textId="77777777" w:rsidR="00C62EBF" w:rsidRDefault="00C62EBF" w:rsidP="007F6E55">
      <w:pPr>
        <w:pStyle w:val="BodyText"/>
        <w:kinsoku w:val="0"/>
        <w:overflowPunct w:val="0"/>
        <w:ind w:left="0" w:right="111"/>
        <w:rPr>
          <w:rFonts w:asciiTheme="minorHAnsi" w:hAnsiTheme="minorHAnsi" w:cstheme="minorHAnsi"/>
          <w:sz w:val="22"/>
          <w:szCs w:val="22"/>
        </w:rPr>
      </w:pPr>
    </w:p>
    <w:p w14:paraId="5A2798BF" w14:textId="4DC2AC1E" w:rsidR="00D76E0E" w:rsidRPr="00955173" w:rsidRDefault="00D76E0E" w:rsidP="007F6E55">
      <w:pPr>
        <w:pStyle w:val="BodyText"/>
        <w:kinsoku w:val="0"/>
        <w:overflowPunct w:val="0"/>
        <w:ind w:left="0" w:right="111"/>
        <w:rPr>
          <w:rFonts w:asciiTheme="minorHAnsi" w:hAnsiTheme="minorHAnsi" w:cstheme="minorHAnsi"/>
          <w:sz w:val="22"/>
          <w:szCs w:val="22"/>
        </w:rPr>
      </w:pPr>
      <w:r w:rsidRPr="00955173">
        <w:rPr>
          <w:rFonts w:asciiTheme="minorHAnsi" w:hAnsiTheme="minorHAnsi" w:cstheme="minorHAnsi"/>
          <w:sz w:val="22"/>
          <w:szCs w:val="22"/>
        </w:rPr>
        <w:t xml:space="preserve">The average price of a </w:t>
      </w:r>
      <w:r>
        <w:rPr>
          <w:rFonts w:asciiTheme="minorHAnsi" w:hAnsiTheme="minorHAnsi" w:cstheme="minorHAnsi"/>
          <w:sz w:val="22"/>
          <w:szCs w:val="22"/>
        </w:rPr>
        <w:t>B</w:t>
      </w:r>
      <w:r w:rsidRPr="00955173">
        <w:rPr>
          <w:rFonts w:asciiTheme="minorHAnsi" w:hAnsiTheme="minorHAnsi" w:cstheme="minorHAnsi"/>
          <w:sz w:val="22"/>
          <w:szCs w:val="22"/>
        </w:rPr>
        <w:t>uy</w:t>
      </w:r>
      <w:r w:rsidR="0075640E">
        <w:rPr>
          <w:rFonts w:asciiTheme="minorHAnsi" w:hAnsiTheme="minorHAnsi" w:cstheme="minorHAnsi"/>
          <w:sz w:val="22"/>
          <w:szCs w:val="22"/>
        </w:rPr>
        <w:t xml:space="preserve"> </w:t>
      </w:r>
      <w:r>
        <w:rPr>
          <w:rFonts w:asciiTheme="minorHAnsi" w:hAnsiTheme="minorHAnsi" w:cstheme="minorHAnsi"/>
          <w:sz w:val="22"/>
          <w:szCs w:val="22"/>
        </w:rPr>
        <w:t>B</w:t>
      </w:r>
      <w:r w:rsidRPr="00955173">
        <w:rPr>
          <w:rFonts w:asciiTheme="minorHAnsi" w:hAnsiTheme="minorHAnsi" w:cstheme="minorHAnsi"/>
          <w:sz w:val="22"/>
          <w:szCs w:val="22"/>
        </w:rPr>
        <w:t>ack in 2013</w:t>
      </w:r>
      <w:r w:rsidR="00CF3E67">
        <w:rPr>
          <w:rFonts w:asciiTheme="minorHAnsi" w:hAnsiTheme="minorHAnsi" w:cstheme="minorHAnsi"/>
          <w:sz w:val="22"/>
          <w:szCs w:val="22"/>
        </w:rPr>
        <w:t>-</w:t>
      </w:r>
      <w:r w:rsidRPr="00955173">
        <w:rPr>
          <w:rFonts w:asciiTheme="minorHAnsi" w:hAnsiTheme="minorHAnsi" w:cstheme="minorHAnsi"/>
          <w:sz w:val="22"/>
          <w:szCs w:val="22"/>
        </w:rPr>
        <w:t>14 was £56, 935 but by 2022</w:t>
      </w:r>
      <w:r w:rsidR="00CF3E67">
        <w:rPr>
          <w:rFonts w:asciiTheme="minorHAnsi" w:hAnsiTheme="minorHAnsi" w:cstheme="minorHAnsi"/>
          <w:sz w:val="22"/>
          <w:szCs w:val="22"/>
        </w:rPr>
        <w:t>-</w:t>
      </w:r>
      <w:r w:rsidRPr="00955173">
        <w:rPr>
          <w:rFonts w:asciiTheme="minorHAnsi" w:hAnsiTheme="minorHAnsi" w:cstheme="minorHAnsi"/>
          <w:sz w:val="22"/>
          <w:szCs w:val="22"/>
        </w:rPr>
        <w:t>23 th</w:t>
      </w:r>
      <w:r>
        <w:rPr>
          <w:rFonts w:asciiTheme="minorHAnsi" w:hAnsiTheme="minorHAnsi" w:cstheme="minorHAnsi"/>
          <w:sz w:val="22"/>
          <w:szCs w:val="22"/>
        </w:rPr>
        <w:t>is had increased to</w:t>
      </w:r>
      <w:r w:rsidRPr="00955173">
        <w:rPr>
          <w:rFonts w:asciiTheme="minorHAnsi" w:hAnsiTheme="minorHAnsi" w:cstheme="minorHAnsi"/>
          <w:sz w:val="22"/>
          <w:szCs w:val="22"/>
        </w:rPr>
        <w:t xml:space="preserve"> </w:t>
      </w:r>
      <w:r w:rsidRPr="00955173">
        <w:rPr>
          <w:rFonts w:asciiTheme="minorHAnsi" w:hAnsiTheme="minorHAnsi" w:cstheme="minorHAnsi"/>
          <w:color w:val="000000" w:themeColor="text1"/>
          <w:sz w:val="22"/>
          <w:szCs w:val="22"/>
        </w:rPr>
        <w:t>£110,740.</w:t>
      </w:r>
      <w:r w:rsidRPr="00955173">
        <w:rPr>
          <w:rFonts w:asciiTheme="minorHAnsi" w:hAnsiTheme="minorHAnsi" w:cstheme="minorHAnsi"/>
          <w:sz w:val="22"/>
          <w:szCs w:val="22"/>
        </w:rPr>
        <w:t xml:space="preserve">  The Scottish Government grant level for Buy Backs is kept under review and is currently set at £45,000 per property. Additional resources are required</w:t>
      </w:r>
      <w:r w:rsidR="00846714">
        <w:rPr>
          <w:rFonts w:asciiTheme="minorHAnsi" w:hAnsiTheme="minorHAnsi" w:cstheme="minorHAnsi"/>
          <w:sz w:val="22"/>
          <w:szCs w:val="22"/>
        </w:rPr>
        <w:t xml:space="preserve"> </w:t>
      </w:r>
      <w:r w:rsidRPr="00955173">
        <w:rPr>
          <w:rFonts w:asciiTheme="minorHAnsi" w:hAnsiTheme="minorHAnsi" w:cstheme="minorHAnsi"/>
          <w:sz w:val="22"/>
          <w:szCs w:val="22"/>
        </w:rPr>
        <w:t xml:space="preserve">to bring the properties up to the required standard. The Council has allocated an annual budget of £8.5m over the next 5 years and set a target to </w:t>
      </w:r>
      <w:r>
        <w:rPr>
          <w:rFonts w:asciiTheme="minorHAnsi" w:hAnsiTheme="minorHAnsi" w:cstheme="minorHAnsi"/>
          <w:sz w:val="22"/>
          <w:szCs w:val="22"/>
        </w:rPr>
        <w:t>purchase</w:t>
      </w:r>
      <w:r w:rsidRPr="00955173">
        <w:rPr>
          <w:rFonts w:asciiTheme="minorHAnsi" w:hAnsiTheme="minorHAnsi" w:cstheme="minorHAnsi"/>
          <w:sz w:val="22"/>
          <w:szCs w:val="22"/>
        </w:rPr>
        <w:t xml:space="preserve"> 80 properties each year. Paragon Housing Association has a</w:t>
      </w:r>
      <w:r>
        <w:rPr>
          <w:rFonts w:asciiTheme="minorHAnsi" w:hAnsiTheme="minorHAnsi" w:cstheme="minorHAnsi"/>
          <w:sz w:val="22"/>
          <w:szCs w:val="22"/>
        </w:rPr>
        <w:t>n annual</w:t>
      </w:r>
      <w:r w:rsidRPr="00955173">
        <w:rPr>
          <w:rFonts w:asciiTheme="minorHAnsi" w:hAnsiTheme="minorHAnsi" w:cstheme="minorHAnsi"/>
          <w:sz w:val="22"/>
          <w:szCs w:val="22"/>
        </w:rPr>
        <w:t xml:space="preserve"> target </w:t>
      </w:r>
      <w:r>
        <w:rPr>
          <w:rFonts w:asciiTheme="minorHAnsi" w:hAnsiTheme="minorHAnsi" w:cstheme="minorHAnsi"/>
          <w:sz w:val="22"/>
          <w:szCs w:val="22"/>
        </w:rPr>
        <w:t>of</w:t>
      </w:r>
      <w:r w:rsidRPr="00955173">
        <w:rPr>
          <w:rFonts w:asciiTheme="minorHAnsi" w:hAnsiTheme="minorHAnsi" w:cstheme="minorHAnsi"/>
          <w:sz w:val="22"/>
          <w:szCs w:val="22"/>
        </w:rPr>
        <w:t xml:space="preserve"> 5 properties and has earmarked £80k per year to carry out any necessary repair and improvement works.</w:t>
      </w:r>
    </w:p>
    <w:p w14:paraId="3C1BB2A6" w14:textId="77777777" w:rsidR="00D76E0E" w:rsidRPr="00955173" w:rsidRDefault="00D76E0E" w:rsidP="007F6E55">
      <w:pPr>
        <w:widowControl w:val="0"/>
        <w:tabs>
          <w:tab w:val="left" w:pos="1067"/>
        </w:tabs>
        <w:kinsoku w:val="0"/>
        <w:overflowPunct w:val="0"/>
        <w:spacing w:after="0" w:line="240" w:lineRule="auto"/>
        <w:ind w:left="947"/>
        <w:rPr>
          <w:rFonts w:eastAsiaTheme="minorEastAsia" w:cstheme="minorHAnsi"/>
          <w:color w:val="4472C4" w:themeColor="accent1"/>
          <w:lang w:eastAsia="en-GB"/>
        </w:rPr>
      </w:pPr>
    </w:p>
    <w:p w14:paraId="0DA16D4A" w14:textId="1501295B" w:rsidR="00D76E0E" w:rsidRPr="00955173" w:rsidRDefault="00D76E0E" w:rsidP="007F6E55">
      <w:pPr>
        <w:kinsoku w:val="0"/>
        <w:overflowPunct w:val="0"/>
        <w:spacing w:after="0" w:line="240" w:lineRule="auto"/>
        <w:ind w:left="34" w:hanging="34"/>
        <w:rPr>
          <w:rFonts w:cstheme="minorHAnsi"/>
          <w:b/>
          <w:bCs/>
          <w:color w:val="4471C4"/>
        </w:rPr>
      </w:pPr>
      <w:r w:rsidRPr="00955173">
        <w:rPr>
          <w:rFonts w:cstheme="minorHAnsi"/>
        </w:rPr>
        <w:t xml:space="preserve">The following table highlights the number of </w:t>
      </w:r>
      <w:r>
        <w:rPr>
          <w:rFonts w:cstheme="minorHAnsi"/>
        </w:rPr>
        <w:t>R</w:t>
      </w:r>
      <w:r w:rsidR="008E4208">
        <w:rPr>
          <w:rFonts w:cstheme="minorHAnsi"/>
        </w:rPr>
        <w:t xml:space="preserve">ight to Buy </w:t>
      </w:r>
      <w:r w:rsidRPr="00955173">
        <w:rPr>
          <w:rFonts w:cstheme="minorHAnsi"/>
        </w:rPr>
        <w:t>properties brought back into the public sector each year</w:t>
      </w:r>
      <w:r>
        <w:rPr>
          <w:rFonts w:cstheme="minorHAnsi"/>
        </w:rPr>
        <w:t xml:space="preserve"> </w:t>
      </w:r>
      <w:r w:rsidRPr="00955173">
        <w:rPr>
          <w:rFonts w:cstheme="minorHAnsi"/>
        </w:rPr>
        <w:t>since 2013</w:t>
      </w:r>
      <w:r>
        <w:rPr>
          <w:rFonts w:cstheme="minorHAnsi"/>
        </w:rPr>
        <w:t xml:space="preserve"> </w:t>
      </w:r>
      <w:r w:rsidR="00C13FEA">
        <w:rPr>
          <w:rFonts w:cstheme="minorHAnsi"/>
        </w:rPr>
        <w:t>-</w:t>
      </w:r>
      <w:r>
        <w:rPr>
          <w:rFonts w:cstheme="minorHAnsi"/>
        </w:rPr>
        <w:t xml:space="preserve"> </w:t>
      </w:r>
      <w:r w:rsidRPr="00955173">
        <w:rPr>
          <w:rFonts w:cstheme="minorHAnsi"/>
        </w:rPr>
        <w:t>813</w:t>
      </w:r>
      <w:r>
        <w:rPr>
          <w:rFonts w:cstheme="minorHAnsi"/>
        </w:rPr>
        <w:t xml:space="preserve"> </w:t>
      </w:r>
      <w:r w:rsidRPr="00955173">
        <w:rPr>
          <w:rFonts w:cstheme="minorHAnsi"/>
        </w:rPr>
        <w:t>by Falkirk Council and 41 by Paragon and Lin</w:t>
      </w:r>
      <w:r w:rsidR="008E4208">
        <w:rPr>
          <w:rFonts w:cstheme="minorHAnsi"/>
        </w:rPr>
        <w:t>k Housing Associations</w:t>
      </w:r>
      <w:r w:rsidRPr="00955173">
        <w:rPr>
          <w:rFonts w:cstheme="minorHAnsi"/>
        </w:rPr>
        <w:t>. In 2022</w:t>
      </w:r>
      <w:r w:rsidR="00CF3E67">
        <w:rPr>
          <w:rFonts w:cstheme="minorHAnsi"/>
        </w:rPr>
        <w:t>-</w:t>
      </w:r>
      <w:r w:rsidRPr="00955173">
        <w:rPr>
          <w:rFonts w:cstheme="minorHAnsi"/>
        </w:rPr>
        <w:t xml:space="preserve">2023, the Council purchased 5 larger properties and 1 bungalow to assist with the need for larger and adapted properties. Such properties are a priority for purchase and an assessment is made on each property becoming available to consider whether </w:t>
      </w:r>
      <w:r>
        <w:rPr>
          <w:rFonts w:cstheme="minorHAnsi"/>
        </w:rPr>
        <w:t>it</w:t>
      </w:r>
      <w:r w:rsidRPr="00955173">
        <w:rPr>
          <w:rFonts w:cstheme="minorHAnsi"/>
        </w:rPr>
        <w:t xml:space="preserve"> could be reconfigured to provide</w:t>
      </w:r>
      <w:r>
        <w:rPr>
          <w:rFonts w:cstheme="minorHAnsi"/>
        </w:rPr>
        <w:t xml:space="preserve"> a</w:t>
      </w:r>
      <w:r w:rsidRPr="00955173">
        <w:rPr>
          <w:rFonts w:cstheme="minorHAnsi"/>
        </w:rPr>
        <w:t xml:space="preserve"> larger or adapted propert</w:t>
      </w:r>
      <w:r>
        <w:rPr>
          <w:rFonts w:cstheme="minorHAnsi"/>
        </w:rPr>
        <w:t>y.</w:t>
      </w:r>
    </w:p>
    <w:p w14:paraId="42E2BFFF" w14:textId="77777777" w:rsidR="007F6E55" w:rsidRDefault="007F6E55" w:rsidP="007F6E55">
      <w:pPr>
        <w:kinsoku w:val="0"/>
        <w:overflowPunct w:val="0"/>
        <w:spacing w:after="0" w:line="240" w:lineRule="auto"/>
        <w:ind w:left="34" w:hanging="34"/>
        <w:rPr>
          <w:rFonts w:cstheme="minorHAnsi"/>
          <w:u w:val="single"/>
        </w:rPr>
      </w:pPr>
    </w:p>
    <w:p w14:paraId="04EA6157" w14:textId="474C7D81" w:rsidR="00D76E0E" w:rsidRDefault="00D76E0E" w:rsidP="007F6E55">
      <w:pPr>
        <w:kinsoku w:val="0"/>
        <w:overflowPunct w:val="0"/>
        <w:spacing w:after="0" w:line="240" w:lineRule="auto"/>
        <w:ind w:left="34" w:hanging="34"/>
        <w:rPr>
          <w:rFonts w:cstheme="minorHAnsi"/>
          <w:i/>
          <w:iCs/>
        </w:rPr>
      </w:pPr>
      <w:r w:rsidRPr="009F0E63">
        <w:rPr>
          <w:rFonts w:cstheme="minorHAnsi"/>
          <w:i/>
          <w:iCs/>
        </w:rPr>
        <w:t xml:space="preserve">Table </w:t>
      </w:r>
      <w:r w:rsidR="007F6E55" w:rsidRPr="009F0E63">
        <w:rPr>
          <w:rFonts w:cstheme="minorHAnsi"/>
          <w:i/>
          <w:iCs/>
        </w:rPr>
        <w:t>1</w:t>
      </w:r>
      <w:r w:rsidR="00DF5CC2">
        <w:rPr>
          <w:rFonts w:cstheme="minorHAnsi"/>
          <w:i/>
          <w:iCs/>
        </w:rPr>
        <w:t>1</w:t>
      </w:r>
      <w:r w:rsidRPr="009F0E63">
        <w:rPr>
          <w:rFonts w:cstheme="minorHAnsi"/>
          <w:i/>
          <w:iCs/>
        </w:rPr>
        <w:t>: Number of properties bought back by year 2013-2023</w:t>
      </w:r>
    </w:p>
    <w:p w14:paraId="653B0870" w14:textId="77777777" w:rsidR="00D73EFE" w:rsidRPr="009F0E63" w:rsidRDefault="00D73EFE" w:rsidP="007F6E55">
      <w:pPr>
        <w:kinsoku w:val="0"/>
        <w:overflowPunct w:val="0"/>
        <w:spacing w:after="0" w:line="240" w:lineRule="auto"/>
        <w:ind w:left="34" w:hanging="34"/>
        <w:rPr>
          <w:rFonts w:cstheme="minorHAnsi"/>
          <w:i/>
          <w:iCs/>
        </w:rPr>
      </w:pPr>
    </w:p>
    <w:tbl>
      <w:tblPr>
        <w:tblW w:w="3652" w:type="dxa"/>
        <w:tblInd w:w="3036" w:type="dxa"/>
        <w:tblLook w:val="04A0" w:firstRow="1" w:lastRow="0" w:firstColumn="1" w:lastColumn="0" w:noHBand="0" w:noVBand="1"/>
      </w:tblPr>
      <w:tblGrid>
        <w:gridCol w:w="1300"/>
        <w:gridCol w:w="1360"/>
        <w:gridCol w:w="992"/>
      </w:tblGrid>
      <w:tr w:rsidR="00D76E0E" w:rsidRPr="00955173" w14:paraId="7832B9D7" w14:textId="77777777" w:rsidTr="00753497">
        <w:trPr>
          <w:trHeight w:val="231"/>
        </w:trPr>
        <w:tc>
          <w:tcPr>
            <w:tcW w:w="1300"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center"/>
            <w:hideMark/>
          </w:tcPr>
          <w:p w14:paraId="2EA4F596" w14:textId="77777777" w:rsidR="00D76E0E" w:rsidRPr="00955173" w:rsidRDefault="00D76E0E" w:rsidP="0016793D">
            <w:pPr>
              <w:spacing w:after="0" w:line="240" w:lineRule="auto"/>
              <w:jc w:val="center"/>
              <w:rPr>
                <w:rFonts w:eastAsia="Times New Roman" w:cstheme="minorHAnsi"/>
                <w:b/>
                <w:bCs/>
                <w:lang w:eastAsia="en-GB"/>
              </w:rPr>
            </w:pPr>
            <w:r w:rsidRPr="00955173">
              <w:rPr>
                <w:rFonts w:eastAsia="Times New Roman" w:cstheme="minorHAnsi"/>
                <w:b/>
                <w:bCs/>
                <w:lang w:eastAsia="en-GB"/>
              </w:rPr>
              <w:t>Year</w:t>
            </w:r>
          </w:p>
        </w:tc>
        <w:tc>
          <w:tcPr>
            <w:tcW w:w="1360" w:type="dxa"/>
            <w:tcBorders>
              <w:top w:val="single" w:sz="8" w:space="0" w:color="auto"/>
              <w:left w:val="nil"/>
              <w:bottom w:val="single" w:sz="8" w:space="0" w:color="auto"/>
              <w:right w:val="single" w:sz="8" w:space="0" w:color="auto"/>
            </w:tcBorders>
            <w:shd w:val="clear" w:color="auto" w:fill="D9E2F3" w:themeFill="accent1" w:themeFillTint="33"/>
            <w:vAlign w:val="center"/>
            <w:hideMark/>
          </w:tcPr>
          <w:p w14:paraId="096E5110" w14:textId="77777777" w:rsidR="00D76E0E" w:rsidRPr="00955173" w:rsidRDefault="00D76E0E" w:rsidP="0016793D">
            <w:pPr>
              <w:spacing w:after="0" w:line="240" w:lineRule="auto"/>
              <w:jc w:val="center"/>
              <w:rPr>
                <w:rFonts w:eastAsia="Times New Roman" w:cstheme="minorHAnsi"/>
                <w:b/>
                <w:bCs/>
                <w:lang w:eastAsia="en-GB"/>
              </w:rPr>
            </w:pPr>
            <w:r w:rsidRPr="00955173">
              <w:rPr>
                <w:rFonts w:eastAsia="Times New Roman" w:cstheme="minorHAnsi"/>
                <w:b/>
                <w:bCs/>
                <w:lang w:eastAsia="en-GB"/>
              </w:rPr>
              <w:t>Council No.</w:t>
            </w:r>
          </w:p>
        </w:tc>
        <w:tc>
          <w:tcPr>
            <w:tcW w:w="992" w:type="dxa"/>
            <w:tcBorders>
              <w:top w:val="single" w:sz="8" w:space="0" w:color="auto"/>
              <w:left w:val="nil"/>
              <w:bottom w:val="single" w:sz="8" w:space="0" w:color="auto"/>
              <w:right w:val="single" w:sz="8" w:space="0" w:color="auto"/>
            </w:tcBorders>
            <w:shd w:val="clear" w:color="auto" w:fill="D9E2F3" w:themeFill="accent1" w:themeFillTint="33"/>
            <w:vAlign w:val="center"/>
            <w:hideMark/>
          </w:tcPr>
          <w:p w14:paraId="682896EC" w14:textId="77777777" w:rsidR="00D76E0E" w:rsidRPr="00955173" w:rsidRDefault="00D76E0E" w:rsidP="0016793D">
            <w:pPr>
              <w:spacing w:after="0" w:line="240" w:lineRule="auto"/>
              <w:jc w:val="center"/>
              <w:rPr>
                <w:rFonts w:eastAsia="Times New Roman" w:cstheme="minorHAnsi"/>
                <w:b/>
                <w:bCs/>
                <w:lang w:eastAsia="en-GB"/>
              </w:rPr>
            </w:pPr>
            <w:r w:rsidRPr="00955173">
              <w:rPr>
                <w:rFonts w:eastAsia="Times New Roman" w:cstheme="minorHAnsi"/>
                <w:b/>
                <w:bCs/>
                <w:lang w:eastAsia="en-GB"/>
              </w:rPr>
              <w:t>RSL No.</w:t>
            </w:r>
          </w:p>
        </w:tc>
      </w:tr>
      <w:tr w:rsidR="00D76E0E" w:rsidRPr="00955173" w14:paraId="54BF0EA2"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4D1072B4"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2013-14</w:t>
            </w:r>
          </w:p>
        </w:tc>
        <w:tc>
          <w:tcPr>
            <w:tcW w:w="1360" w:type="dxa"/>
            <w:tcBorders>
              <w:top w:val="nil"/>
              <w:left w:val="nil"/>
              <w:bottom w:val="single" w:sz="8" w:space="0" w:color="auto"/>
              <w:right w:val="single" w:sz="8" w:space="0" w:color="auto"/>
            </w:tcBorders>
            <w:shd w:val="clear" w:color="auto" w:fill="auto"/>
            <w:vAlign w:val="center"/>
            <w:hideMark/>
          </w:tcPr>
          <w:p w14:paraId="0B0D3823"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69</w:t>
            </w:r>
          </w:p>
        </w:tc>
        <w:tc>
          <w:tcPr>
            <w:tcW w:w="992" w:type="dxa"/>
            <w:tcBorders>
              <w:top w:val="nil"/>
              <w:left w:val="nil"/>
              <w:bottom w:val="single" w:sz="8" w:space="0" w:color="auto"/>
              <w:right w:val="single" w:sz="8" w:space="0" w:color="auto"/>
            </w:tcBorders>
            <w:shd w:val="clear" w:color="auto" w:fill="auto"/>
            <w:vAlign w:val="center"/>
            <w:hideMark/>
          </w:tcPr>
          <w:p w14:paraId="152F5AE7"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2401E882"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40A137F7"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2014-15</w:t>
            </w:r>
          </w:p>
        </w:tc>
        <w:tc>
          <w:tcPr>
            <w:tcW w:w="1360" w:type="dxa"/>
            <w:tcBorders>
              <w:top w:val="nil"/>
              <w:left w:val="nil"/>
              <w:bottom w:val="single" w:sz="8" w:space="0" w:color="auto"/>
              <w:right w:val="single" w:sz="8" w:space="0" w:color="auto"/>
            </w:tcBorders>
            <w:shd w:val="clear" w:color="auto" w:fill="auto"/>
            <w:vAlign w:val="center"/>
            <w:hideMark/>
          </w:tcPr>
          <w:p w14:paraId="03ECD3C7"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76</w:t>
            </w:r>
          </w:p>
        </w:tc>
        <w:tc>
          <w:tcPr>
            <w:tcW w:w="992" w:type="dxa"/>
            <w:tcBorders>
              <w:top w:val="nil"/>
              <w:left w:val="nil"/>
              <w:bottom w:val="single" w:sz="8" w:space="0" w:color="auto"/>
              <w:right w:val="single" w:sz="8" w:space="0" w:color="auto"/>
            </w:tcBorders>
            <w:shd w:val="clear" w:color="auto" w:fill="auto"/>
            <w:vAlign w:val="center"/>
            <w:hideMark/>
          </w:tcPr>
          <w:p w14:paraId="2F8532FD"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1497A47E"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78417979"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2015-16</w:t>
            </w:r>
          </w:p>
        </w:tc>
        <w:tc>
          <w:tcPr>
            <w:tcW w:w="1360" w:type="dxa"/>
            <w:tcBorders>
              <w:top w:val="nil"/>
              <w:left w:val="nil"/>
              <w:bottom w:val="single" w:sz="8" w:space="0" w:color="auto"/>
              <w:right w:val="single" w:sz="8" w:space="0" w:color="auto"/>
            </w:tcBorders>
            <w:shd w:val="clear" w:color="auto" w:fill="auto"/>
            <w:vAlign w:val="center"/>
            <w:hideMark/>
          </w:tcPr>
          <w:p w14:paraId="02DE0448"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76</w:t>
            </w:r>
          </w:p>
        </w:tc>
        <w:tc>
          <w:tcPr>
            <w:tcW w:w="992" w:type="dxa"/>
            <w:tcBorders>
              <w:top w:val="nil"/>
              <w:left w:val="nil"/>
              <w:bottom w:val="single" w:sz="8" w:space="0" w:color="auto"/>
              <w:right w:val="single" w:sz="8" w:space="0" w:color="auto"/>
            </w:tcBorders>
            <w:shd w:val="clear" w:color="auto" w:fill="auto"/>
            <w:vAlign w:val="center"/>
            <w:hideMark/>
          </w:tcPr>
          <w:p w14:paraId="1A56F23C"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2F1EE57C"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188E4533"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2016-17</w:t>
            </w:r>
          </w:p>
        </w:tc>
        <w:tc>
          <w:tcPr>
            <w:tcW w:w="1360" w:type="dxa"/>
            <w:tcBorders>
              <w:top w:val="nil"/>
              <w:left w:val="nil"/>
              <w:bottom w:val="single" w:sz="8" w:space="0" w:color="auto"/>
              <w:right w:val="single" w:sz="8" w:space="0" w:color="auto"/>
            </w:tcBorders>
            <w:shd w:val="clear" w:color="auto" w:fill="auto"/>
            <w:vAlign w:val="center"/>
            <w:hideMark/>
          </w:tcPr>
          <w:p w14:paraId="25017DAF"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78</w:t>
            </w:r>
          </w:p>
        </w:tc>
        <w:tc>
          <w:tcPr>
            <w:tcW w:w="992" w:type="dxa"/>
            <w:tcBorders>
              <w:top w:val="nil"/>
              <w:left w:val="nil"/>
              <w:bottom w:val="single" w:sz="8" w:space="0" w:color="auto"/>
              <w:right w:val="single" w:sz="8" w:space="0" w:color="auto"/>
            </w:tcBorders>
            <w:shd w:val="clear" w:color="auto" w:fill="auto"/>
            <w:vAlign w:val="center"/>
            <w:hideMark/>
          </w:tcPr>
          <w:p w14:paraId="453F7957"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7A2B43F8"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4F568895"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2017-18</w:t>
            </w:r>
          </w:p>
        </w:tc>
        <w:tc>
          <w:tcPr>
            <w:tcW w:w="1360" w:type="dxa"/>
            <w:tcBorders>
              <w:top w:val="nil"/>
              <w:left w:val="nil"/>
              <w:bottom w:val="single" w:sz="8" w:space="0" w:color="auto"/>
              <w:right w:val="single" w:sz="8" w:space="0" w:color="auto"/>
            </w:tcBorders>
            <w:shd w:val="clear" w:color="auto" w:fill="auto"/>
            <w:vAlign w:val="center"/>
            <w:hideMark/>
          </w:tcPr>
          <w:p w14:paraId="45C2A15B"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95</w:t>
            </w:r>
          </w:p>
        </w:tc>
        <w:tc>
          <w:tcPr>
            <w:tcW w:w="992" w:type="dxa"/>
            <w:tcBorders>
              <w:top w:val="nil"/>
              <w:left w:val="nil"/>
              <w:bottom w:val="single" w:sz="8" w:space="0" w:color="auto"/>
              <w:right w:val="single" w:sz="8" w:space="0" w:color="auto"/>
            </w:tcBorders>
            <w:shd w:val="clear" w:color="auto" w:fill="auto"/>
            <w:vAlign w:val="center"/>
            <w:hideMark/>
          </w:tcPr>
          <w:p w14:paraId="56B5091B"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33D744F1"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68DB8843"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2018-19</w:t>
            </w:r>
          </w:p>
        </w:tc>
        <w:tc>
          <w:tcPr>
            <w:tcW w:w="1360" w:type="dxa"/>
            <w:tcBorders>
              <w:top w:val="nil"/>
              <w:left w:val="nil"/>
              <w:bottom w:val="single" w:sz="8" w:space="0" w:color="auto"/>
              <w:right w:val="single" w:sz="8" w:space="0" w:color="auto"/>
            </w:tcBorders>
            <w:shd w:val="clear" w:color="auto" w:fill="auto"/>
            <w:vAlign w:val="center"/>
            <w:hideMark/>
          </w:tcPr>
          <w:p w14:paraId="49076641"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87</w:t>
            </w:r>
          </w:p>
        </w:tc>
        <w:tc>
          <w:tcPr>
            <w:tcW w:w="992" w:type="dxa"/>
            <w:tcBorders>
              <w:top w:val="nil"/>
              <w:left w:val="nil"/>
              <w:bottom w:val="single" w:sz="8" w:space="0" w:color="auto"/>
              <w:right w:val="single" w:sz="8" w:space="0" w:color="auto"/>
            </w:tcBorders>
            <w:shd w:val="clear" w:color="auto" w:fill="auto"/>
            <w:vAlign w:val="center"/>
            <w:hideMark/>
          </w:tcPr>
          <w:p w14:paraId="3BEAA561"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10</w:t>
            </w:r>
          </w:p>
        </w:tc>
      </w:tr>
      <w:tr w:rsidR="00D76E0E" w:rsidRPr="00955173" w14:paraId="478A0E7D"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647CAF0F"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2019-20</w:t>
            </w:r>
          </w:p>
        </w:tc>
        <w:tc>
          <w:tcPr>
            <w:tcW w:w="1360" w:type="dxa"/>
            <w:tcBorders>
              <w:top w:val="nil"/>
              <w:left w:val="nil"/>
              <w:bottom w:val="single" w:sz="8" w:space="0" w:color="auto"/>
              <w:right w:val="single" w:sz="8" w:space="0" w:color="auto"/>
            </w:tcBorders>
            <w:shd w:val="clear" w:color="auto" w:fill="auto"/>
            <w:vAlign w:val="center"/>
            <w:hideMark/>
          </w:tcPr>
          <w:p w14:paraId="1E54C6AA"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80</w:t>
            </w:r>
          </w:p>
        </w:tc>
        <w:tc>
          <w:tcPr>
            <w:tcW w:w="992" w:type="dxa"/>
            <w:tcBorders>
              <w:top w:val="nil"/>
              <w:left w:val="nil"/>
              <w:bottom w:val="single" w:sz="8" w:space="0" w:color="auto"/>
              <w:right w:val="single" w:sz="8" w:space="0" w:color="auto"/>
            </w:tcBorders>
            <w:shd w:val="clear" w:color="auto" w:fill="auto"/>
            <w:vAlign w:val="center"/>
            <w:hideMark/>
          </w:tcPr>
          <w:p w14:paraId="35563708"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5</w:t>
            </w:r>
          </w:p>
        </w:tc>
      </w:tr>
      <w:tr w:rsidR="00D76E0E" w:rsidRPr="00955173" w14:paraId="250E31D8"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165AB06C"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2020-21</w:t>
            </w:r>
          </w:p>
        </w:tc>
        <w:tc>
          <w:tcPr>
            <w:tcW w:w="1360" w:type="dxa"/>
            <w:tcBorders>
              <w:top w:val="nil"/>
              <w:left w:val="nil"/>
              <w:bottom w:val="single" w:sz="8" w:space="0" w:color="auto"/>
              <w:right w:val="single" w:sz="8" w:space="0" w:color="auto"/>
            </w:tcBorders>
            <w:shd w:val="clear" w:color="auto" w:fill="auto"/>
            <w:vAlign w:val="center"/>
            <w:hideMark/>
          </w:tcPr>
          <w:p w14:paraId="302EDF00"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90</w:t>
            </w:r>
          </w:p>
        </w:tc>
        <w:tc>
          <w:tcPr>
            <w:tcW w:w="992" w:type="dxa"/>
            <w:tcBorders>
              <w:top w:val="nil"/>
              <w:left w:val="nil"/>
              <w:bottom w:val="single" w:sz="8" w:space="0" w:color="auto"/>
              <w:right w:val="single" w:sz="8" w:space="0" w:color="auto"/>
            </w:tcBorders>
            <w:shd w:val="clear" w:color="auto" w:fill="auto"/>
            <w:vAlign w:val="center"/>
            <w:hideMark/>
          </w:tcPr>
          <w:p w14:paraId="112DCC95"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6</w:t>
            </w:r>
          </w:p>
        </w:tc>
      </w:tr>
      <w:tr w:rsidR="00D76E0E" w:rsidRPr="00955173" w14:paraId="4572955A"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C9AEA69"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 xml:space="preserve">2021-22 </w:t>
            </w:r>
          </w:p>
        </w:tc>
        <w:tc>
          <w:tcPr>
            <w:tcW w:w="1360" w:type="dxa"/>
            <w:tcBorders>
              <w:top w:val="nil"/>
              <w:left w:val="nil"/>
              <w:bottom w:val="single" w:sz="8" w:space="0" w:color="auto"/>
              <w:right w:val="single" w:sz="8" w:space="0" w:color="auto"/>
            </w:tcBorders>
            <w:shd w:val="clear" w:color="auto" w:fill="auto"/>
            <w:vAlign w:val="center"/>
            <w:hideMark/>
          </w:tcPr>
          <w:p w14:paraId="4E1F87CC"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79</w:t>
            </w:r>
          </w:p>
        </w:tc>
        <w:tc>
          <w:tcPr>
            <w:tcW w:w="992" w:type="dxa"/>
            <w:tcBorders>
              <w:top w:val="nil"/>
              <w:left w:val="nil"/>
              <w:bottom w:val="single" w:sz="8" w:space="0" w:color="auto"/>
              <w:right w:val="single" w:sz="8" w:space="0" w:color="auto"/>
            </w:tcBorders>
            <w:shd w:val="clear" w:color="auto" w:fill="auto"/>
            <w:vAlign w:val="center"/>
            <w:hideMark/>
          </w:tcPr>
          <w:p w14:paraId="2AA98C28"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64CF7E7E"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57D867B9"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2022-23</w:t>
            </w:r>
          </w:p>
        </w:tc>
        <w:tc>
          <w:tcPr>
            <w:tcW w:w="1360" w:type="dxa"/>
            <w:tcBorders>
              <w:top w:val="nil"/>
              <w:left w:val="nil"/>
              <w:bottom w:val="single" w:sz="8" w:space="0" w:color="auto"/>
              <w:right w:val="single" w:sz="8" w:space="0" w:color="auto"/>
            </w:tcBorders>
            <w:shd w:val="clear" w:color="auto" w:fill="auto"/>
            <w:vAlign w:val="center"/>
            <w:hideMark/>
          </w:tcPr>
          <w:p w14:paraId="24100FBB"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83</w:t>
            </w:r>
          </w:p>
        </w:tc>
        <w:tc>
          <w:tcPr>
            <w:tcW w:w="992" w:type="dxa"/>
            <w:tcBorders>
              <w:top w:val="nil"/>
              <w:left w:val="nil"/>
              <w:bottom w:val="single" w:sz="8" w:space="0" w:color="auto"/>
              <w:right w:val="single" w:sz="8" w:space="0" w:color="auto"/>
            </w:tcBorders>
            <w:shd w:val="clear" w:color="auto" w:fill="auto"/>
            <w:vAlign w:val="center"/>
            <w:hideMark/>
          </w:tcPr>
          <w:p w14:paraId="17384583"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20</w:t>
            </w:r>
          </w:p>
        </w:tc>
      </w:tr>
      <w:tr w:rsidR="00D76E0E" w:rsidRPr="00955173" w14:paraId="3329BBDF" w14:textId="77777777" w:rsidTr="00753497">
        <w:trPr>
          <w:trHeight w:val="315"/>
        </w:trPr>
        <w:tc>
          <w:tcPr>
            <w:tcW w:w="1300" w:type="dxa"/>
            <w:tcBorders>
              <w:top w:val="nil"/>
              <w:left w:val="single" w:sz="8" w:space="0" w:color="auto"/>
              <w:bottom w:val="single" w:sz="8" w:space="0" w:color="auto"/>
              <w:right w:val="single" w:sz="8" w:space="0" w:color="auto"/>
            </w:tcBorders>
            <w:shd w:val="clear" w:color="auto" w:fill="D9E2F3" w:themeFill="accent1" w:themeFillTint="33"/>
            <w:vAlign w:val="center"/>
            <w:hideMark/>
          </w:tcPr>
          <w:p w14:paraId="073481B1" w14:textId="77777777" w:rsidR="00D76E0E" w:rsidRPr="00955173" w:rsidRDefault="00D76E0E" w:rsidP="00123069">
            <w:pPr>
              <w:spacing w:after="0" w:line="240" w:lineRule="auto"/>
              <w:jc w:val="center"/>
              <w:rPr>
                <w:rFonts w:eastAsia="Times New Roman" w:cstheme="minorHAnsi"/>
                <w:b/>
                <w:bCs/>
                <w:lang w:eastAsia="en-GB"/>
              </w:rPr>
            </w:pPr>
            <w:r w:rsidRPr="00955173">
              <w:rPr>
                <w:rFonts w:eastAsia="Times New Roman" w:cstheme="minorHAnsi"/>
                <w:b/>
                <w:bCs/>
                <w:lang w:eastAsia="en-GB"/>
              </w:rPr>
              <w:t>Total</w:t>
            </w:r>
          </w:p>
        </w:tc>
        <w:tc>
          <w:tcPr>
            <w:tcW w:w="1360" w:type="dxa"/>
            <w:tcBorders>
              <w:top w:val="nil"/>
              <w:left w:val="nil"/>
              <w:bottom w:val="single" w:sz="8" w:space="0" w:color="auto"/>
              <w:right w:val="single" w:sz="8" w:space="0" w:color="auto"/>
            </w:tcBorders>
            <w:shd w:val="clear" w:color="auto" w:fill="D9E2F3" w:themeFill="accent1" w:themeFillTint="33"/>
            <w:vAlign w:val="center"/>
            <w:hideMark/>
          </w:tcPr>
          <w:p w14:paraId="04601595" w14:textId="77777777" w:rsidR="00D76E0E" w:rsidRPr="00955173" w:rsidRDefault="00D76E0E" w:rsidP="0016793D">
            <w:pPr>
              <w:spacing w:after="0" w:line="240" w:lineRule="auto"/>
              <w:jc w:val="center"/>
              <w:rPr>
                <w:rFonts w:eastAsia="Times New Roman" w:cstheme="minorHAnsi"/>
                <w:b/>
                <w:bCs/>
                <w:lang w:eastAsia="en-GB"/>
              </w:rPr>
            </w:pPr>
            <w:r w:rsidRPr="00955173">
              <w:rPr>
                <w:rFonts w:eastAsia="Times New Roman" w:cstheme="minorHAnsi"/>
                <w:b/>
                <w:bCs/>
                <w:lang w:eastAsia="en-GB"/>
              </w:rPr>
              <w:t>813</w:t>
            </w:r>
          </w:p>
        </w:tc>
        <w:tc>
          <w:tcPr>
            <w:tcW w:w="992" w:type="dxa"/>
            <w:tcBorders>
              <w:top w:val="nil"/>
              <w:left w:val="nil"/>
              <w:bottom w:val="single" w:sz="8" w:space="0" w:color="auto"/>
              <w:right w:val="single" w:sz="8" w:space="0" w:color="auto"/>
            </w:tcBorders>
            <w:shd w:val="clear" w:color="auto" w:fill="D9E2F3" w:themeFill="accent1" w:themeFillTint="33"/>
            <w:vAlign w:val="center"/>
            <w:hideMark/>
          </w:tcPr>
          <w:p w14:paraId="7528A408" w14:textId="77777777" w:rsidR="00D76E0E" w:rsidRPr="00955173" w:rsidRDefault="00D76E0E" w:rsidP="0016793D">
            <w:pPr>
              <w:spacing w:after="0" w:line="240" w:lineRule="auto"/>
              <w:jc w:val="center"/>
              <w:rPr>
                <w:rFonts w:eastAsia="Times New Roman" w:cstheme="minorHAnsi"/>
                <w:b/>
                <w:bCs/>
                <w:lang w:eastAsia="en-GB"/>
              </w:rPr>
            </w:pPr>
            <w:r w:rsidRPr="00955173">
              <w:rPr>
                <w:rFonts w:eastAsia="Times New Roman" w:cstheme="minorHAnsi"/>
                <w:b/>
                <w:bCs/>
                <w:lang w:eastAsia="en-GB"/>
              </w:rPr>
              <w:t>41</w:t>
            </w:r>
          </w:p>
        </w:tc>
      </w:tr>
    </w:tbl>
    <w:p w14:paraId="63192251" w14:textId="1750E36D" w:rsidR="00D76E0E" w:rsidRPr="008B60F9" w:rsidRDefault="00753497" w:rsidP="00D76E0E">
      <w:pPr>
        <w:kinsoku w:val="0"/>
        <w:overflowPunct w:val="0"/>
        <w:rPr>
          <w:rFonts w:cstheme="minorHAnsi"/>
          <w:i/>
          <w:iCs/>
          <w:sz w:val="20"/>
          <w:szCs w:val="20"/>
        </w:rPr>
      </w:pPr>
      <w:r>
        <w:rPr>
          <w:rFonts w:cstheme="minorHAnsi"/>
          <w:i/>
          <w:iCs/>
          <w:sz w:val="20"/>
          <w:szCs w:val="20"/>
        </w:rPr>
        <w:tab/>
      </w:r>
      <w:r>
        <w:rPr>
          <w:rFonts w:cstheme="minorHAnsi"/>
          <w:i/>
          <w:iCs/>
          <w:sz w:val="20"/>
          <w:szCs w:val="20"/>
        </w:rPr>
        <w:tab/>
      </w:r>
      <w:r>
        <w:rPr>
          <w:rFonts w:cstheme="minorHAnsi"/>
          <w:i/>
          <w:iCs/>
          <w:sz w:val="20"/>
          <w:szCs w:val="20"/>
        </w:rPr>
        <w:tab/>
      </w:r>
      <w:r>
        <w:rPr>
          <w:rFonts w:cstheme="minorHAnsi"/>
          <w:i/>
          <w:iCs/>
          <w:sz w:val="20"/>
          <w:szCs w:val="20"/>
        </w:rPr>
        <w:tab/>
        <w:t xml:space="preserve">  </w:t>
      </w:r>
      <w:r w:rsidR="00D76E0E" w:rsidRPr="008B60F9">
        <w:rPr>
          <w:rFonts w:cstheme="minorHAnsi"/>
          <w:i/>
          <w:iCs/>
          <w:sz w:val="20"/>
          <w:szCs w:val="20"/>
        </w:rPr>
        <w:t>Source: Falkirk Council &amp; RSL Information Systems</w:t>
      </w:r>
    </w:p>
    <w:p w14:paraId="60D29BC9" w14:textId="77777777" w:rsidR="00D4488B" w:rsidRDefault="00D4488B" w:rsidP="00C13FEA">
      <w:pPr>
        <w:rPr>
          <w:rStyle w:val="Strong"/>
          <w:rFonts w:cstheme="minorHAnsi"/>
          <w:bCs w:val="0"/>
        </w:rPr>
      </w:pPr>
    </w:p>
    <w:p w14:paraId="78047921" w14:textId="309F0D6B" w:rsidR="00C13FEA" w:rsidRPr="004103D8" w:rsidRDefault="00C13FEA" w:rsidP="004103D8">
      <w:pPr>
        <w:pStyle w:val="Heading2"/>
        <w:rPr>
          <w:rStyle w:val="Strong"/>
          <w:b w:val="0"/>
          <w:bCs w:val="0"/>
        </w:rPr>
      </w:pPr>
      <w:r w:rsidRPr="004103D8">
        <w:rPr>
          <w:rStyle w:val="Strong"/>
          <w:b w:val="0"/>
          <w:bCs w:val="0"/>
        </w:rPr>
        <w:t xml:space="preserve">Housing Infrastructure Fund </w:t>
      </w:r>
    </w:p>
    <w:p w14:paraId="6A9971C1" w14:textId="21787D7E" w:rsidR="00C13FEA" w:rsidRPr="00955173" w:rsidRDefault="00C13FEA" w:rsidP="00B523DA">
      <w:pPr>
        <w:pStyle w:val="BodyText"/>
        <w:kinsoku w:val="0"/>
        <w:overflowPunct w:val="0"/>
        <w:ind w:left="0" w:right="180"/>
        <w:rPr>
          <w:rFonts w:asciiTheme="minorHAnsi" w:hAnsiTheme="minorHAnsi" w:cstheme="minorHAnsi"/>
          <w:sz w:val="22"/>
          <w:szCs w:val="22"/>
        </w:rPr>
      </w:pPr>
      <w:r w:rsidRPr="00955173">
        <w:rPr>
          <w:rFonts w:asciiTheme="minorHAnsi" w:hAnsiTheme="minorHAnsi" w:cstheme="minorHAnsi"/>
          <w:sz w:val="22"/>
          <w:szCs w:val="22"/>
        </w:rPr>
        <w:t>T</w:t>
      </w:r>
      <w:r w:rsidRPr="00955173">
        <w:rPr>
          <w:rFonts w:asciiTheme="minorHAnsi" w:hAnsiTheme="minorHAnsi" w:cstheme="minorHAnsi"/>
          <w:spacing w:val="1"/>
          <w:sz w:val="22"/>
          <w:szCs w:val="22"/>
        </w:rPr>
        <w:t>h</w:t>
      </w:r>
      <w:r w:rsidRPr="00955173">
        <w:rPr>
          <w:rFonts w:asciiTheme="minorHAnsi" w:hAnsiTheme="minorHAnsi" w:cstheme="minorHAnsi"/>
          <w:sz w:val="22"/>
          <w:szCs w:val="22"/>
        </w:rPr>
        <w:t>e</w:t>
      </w:r>
      <w:r w:rsidRPr="00955173">
        <w:rPr>
          <w:rFonts w:asciiTheme="minorHAnsi" w:hAnsiTheme="minorHAnsi" w:cstheme="minorHAnsi"/>
          <w:spacing w:val="-1"/>
          <w:sz w:val="22"/>
          <w:szCs w:val="22"/>
        </w:rPr>
        <w:t xml:space="preserve"> </w:t>
      </w:r>
      <w:r w:rsidRPr="00955173">
        <w:rPr>
          <w:rFonts w:asciiTheme="minorHAnsi" w:hAnsiTheme="minorHAnsi" w:cstheme="minorHAnsi"/>
          <w:sz w:val="22"/>
          <w:szCs w:val="22"/>
        </w:rPr>
        <w:t>S</w:t>
      </w:r>
      <w:r w:rsidRPr="00955173">
        <w:rPr>
          <w:rFonts w:asciiTheme="minorHAnsi" w:hAnsiTheme="minorHAnsi" w:cstheme="minorHAnsi"/>
          <w:spacing w:val="-1"/>
          <w:sz w:val="22"/>
          <w:szCs w:val="22"/>
        </w:rPr>
        <w:t>c</w:t>
      </w:r>
      <w:r w:rsidRPr="00955173">
        <w:rPr>
          <w:rFonts w:asciiTheme="minorHAnsi" w:hAnsiTheme="minorHAnsi" w:cstheme="minorHAnsi"/>
          <w:spacing w:val="-2"/>
          <w:sz w:val="22"/>
          <w:szCs w:val="22"/>
        </w:rPr>
        <w:t>o</w:t>
      </w:r>
      <w:r w:rsidRPr="00955173">
        <w:rPr>
          <w:rFonts w:asciiTheme="minorHAnsi" w:hAnsiTheme="minorHAnsi" w:cstheme="minorHAnsi"/>
          <w:spacing w:val="1"/>
          <w:sz w:val="22"/>
          <w:szCs w:val="22"/>
        </w:rPr>
        <w:t>tt</w:t>
      </w:r>
      <w:r w:rsidRPr="00955173">
        <w:rPr>
          <w:rFonts w:asciiTheme="minorHAnsi" w:hAnsiTheme="minorHAnsi" w:cstheme="minorHAnsi"/>
          <w:sz w:val="22"/>
          <w:szCs w:val="22"/>
        </w:rPr>
        <w:t>i</w:t>
      </w:r>
      <w:r w:rsidRPr="00955173">
        <w:rPr>
          <w:rFonts w:asciiTheme="minorHAnsi" w:hAnsiTheme="minorHAnsi" w:cstheme="minorHAnsi"/>
          <w:spacing w:val="-3"/>
          <w:sz w:val="22"/>
          <w:szCs w:val="22"/>
        </w:rPr>
        <w:t>s</w:t>
      </w:r>
      <w:r w:rsidRPr="00955173">
        <w:rPr>
          <w:rFonts w:asciiTheme="minorHAnsi" w:hAnsiTheme="minorHAnsi" w:cstheme="minorHAnsi"/>
          <w:sz w:val="22"/>
          <w:szCs w:val="22"/>
        </w:rPr>
        <w:t xml:space="preserve">h </w:t>
      </w:r>
      <w:r w:rsidRPr="00955173">
        <w:rPr>
          <w:rFonts w:asciiTheme="minorHAnsi" w:hAnsiTheme="minorHAnsi" w:cstheme="minorHAnsi"/>
          <w:spacing w:val="-1"/>
          <w:sz w:val="22"/>
          <w:szCs w:val="22"/>
        </w:rPr>
        <w:t>G</w:t>
      </w:r>
      <w:r w:rsidRPr="00955173">
        <w:rPr>
          <w:rFonts w:asciiTheme="minorHAnsi" w:hAnsiTheme="minorHAnsi" w:cstheme="minorHAnsi"/>
          <w:sz w:val="22"/>
          <w:szCs w:val="22"/>
        </w:rPr>
        <w:t>o</w:t>
      </w:r>
      <w:r w:rsidRPr="00955173">
        <w:rPr>
          <w:rFonts w:asciiTheme="minorHAnsi" w:hAnsiTheme="minorHAnsi" w:cstheme="minorHAnsi"/>
          <w:spacing w:val="-1"/>
          <w:sz w:val="22"/>
          <w:szCs w:val="22"/>
        </w:rPr>
        <w:t>v</w:t>
      </w:r>
      <w:r w:rsidRPr="00955173">
        <w:rPr>
          <w:rFonts w:asciiTheme="minorHAnsi" w:hAnsiTheme="minorHAnsi" w:cstheme="minorHAnsi"/>
          <w:spacing w:val="-2"/>
          <w:sz w:val="22"/>
          <w:szCs w:val="22"/>
        </w:rPr>
        <w:t>e</w:t>
      </w:r>
      <w:r w:rsidRPr="00955173">
        <w:rPr>
          <w:rFonts w:asciiTheme="minorHAnsi" w:hAnsiTheme="minorHAnsi" w:cstheme="minorHAnsi"/>
          <w:sz w:val="22"/>
          <w:szCs w:val="22"/>
        </w:rPr>
        <w:t>r</w:t>
      </w:r>
      <w:r w:rsidRPr="00955173">
        <w:rPr>
          <w:rFonts w:asciiTheme="minorHAnsi" w:hAnsiTheme="minorHAnsi" w:cstheme="minorHAnsi"/>
          <w:spacing w:val="1"/>
          <w:sz w:val="22"/>
          <w:szCs w:val="22"/>
        </w:rPr>
        <w:t>n</w:t>
      </w:r>
      <w:r w:rsidRPr="00955173">
        <w:rPr>
          <w:rFonts w:asciiTheme="minorHAnsi" w:hAnsiTheme="minorHAnsi" w:cstheme="minorHAnsi"/>
          <w:sz w:val="22"/>
          <w:szCs w:val="22"/>
        </w:rPr>
        <w:t>m</w:t>
      </w:r>
      <w:r w:rsidRPr="00955173">
        <w:rPr>
          <w:rFonts w:asciiTheme="minorHAnsi" w:hAnsiTheme="minorHAnsi" w:cstheme="minorHAnsi"/>
          <w:spacing w:val="-2"/>
          <w:sz w:val="22"/>
          <w:szCs w:val="22"/>
        </w:rPr>
        <w:t>en</w:t>
      </w:r>
      <w:r w:rsidRPr="00955173">
        <w:rPr>
          <w:rFonts w:asciiTheme="minorHAnsi" w:hAnsiTheme="minorHAnsi" w:cstheme="minorHAnsi"/>
          <w:sz w:val="22"/>
          <w:szCs w:val="22"/>
        </w:rPr>
        <w:t>t</w:t>
      </w:r>
      <w:r w:rsidRPr="00955173">
        <w:rPr>
          <w:rFonts w:asciiTheme="minorHAnsi" w:hAnsiTheme="minorHAnsi" w:cstheme="minorHAnsi"/>
          <w:spacing w:val="-1"/>
          <w:sz w:val="22"/>
          <w:szCs w:val="22"/>
        </w:rPr>
        <w:t xml:space="preserve"> H</w:t>
      </w:r>
      <w:r w:rsidRPr="00955173">
        <w:rPr>
          <w:rFonts w:asciiTheme="minorHAnsi" w:hAnsiTheme="minorHAnsi" w:cstheme="minorHAnsi"/>
          <w:sz w:val="22"/>
          <w:szCs w:val="22"/>
        </w:rPr>
        <w:t>o</w:t>
      </w:r>
      <w:r w:rsidRPr="00955173">
        <w:rPr>
          <w:rFonts w:asciiTheme="minorHAnsi" w:hAnsiTheme="minorHAnsi" w:cstheme="minorHAnsi"/>
          <w:spacing w:val="1"/>
          <w:sz w:val="22"/>
          <w:szCs w:val="22"/>
        </w:rPr>
        <w:t>u</w:t>
      </w:r>
      <w:r w:rsidRPr="00955173">
        <w:rPr>
          <w:rFonts w:asciiTheme="minorHAnsi" w:hAnsiTheme="minorHAnsi" w:cstheme="minorHAnsi"/>
          <w:spacing w:val="-1"/>
          <w:sz w:val="22"/>
          <w:szCs w:val="22"/>
        </w:rPr>
        <w:t>s</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n</w:t>
      </w:r>
      <w:r w:rsidRPr="00955173">
        <w:rPr>
          <w:rFonts w:asciiTheme="minorHAnsi" w:hAnsiTheme="minorHAnsi" w:cstheme="minorHAnsi"/>
          <w:sz w:val="22"/>
          <w:szCs w:val="22"/>
        </w:rPr>
        <w:t>g</w:t>
      </w:r>
      <w:r w:rsidRPr="00955173">
        <w:rPr>
          <w:rFonts w:asciiTheme="minorHAnsi" w:hAnsiTheme="minorHAnsi" w:cstheme="minorHAnsi"/>
          <w:spacing w:val="-1"/>
          <w:sz w:val="22"/>
          <w:szCs w:val="22"/>
        </w:rPr>
        <w:t xml:space="preserve"> I</w:t>
      </w:r>
      <w:r w:rsidRPr="00955173">
        <w:rPr>
          <w:rFonts w:asciiTheme="minorHAnsi" w:hAnsiTheme="minorHAnsi" w:cstheme="minorHAnsi"/>
          <w:spacing w:val="-2"/>
          <w:sz w:val="22"/>
          <w:szCs w:val="22"/>
        </w:rPr>
        <w:t>n</w:t>
      </w:r>
      <w:r w:rsidRPr="00955173">
        <w:rPr>
          <w:rFonts w:asciiTheme="minorHAnsi" w:hAnsiTheme="minorHAnsi" w:cstheme="minorHAnsi"/>
          <w:spacing w:val="1"/>
          <w:sz w:val="22"/>
          <w:szCs w:val="22"/>
        </w:rPr>
        <w:t>f</w:t>
      </w:r>
      <w:r w:rsidRPr="00955173">
        <w:rPr>
          <w:rFonts w:asciiTheme="minorHAnsi" w:hAnsiTheme="minorHAnsi" w:cstheme="minorHAnsi"/>
          <w:sz w:val="22"/>
          <w:szCs w:val="22"/>
        </w:rPr>
        <w:t>ra</w:t>
      </w:r>
      <w:r w:rsidRPr="00955173">
        <w:rPr>
          <w:rFonts w:asciiTheme="minorHAnsi" w:hAnsiTheme="minorHAnsi" w:cstheme="minorHAnsi"/>
          <w:spacing w:val="-1"/>
          <w:sz w:val="22"/>
          <w:szCs w:val="22"/>
        </w:rPr>
        <w:t>s</w:t>
      </w:r>
      <w:r w:rsidRPr="00955173">
        <w:rPr>
          <w:rFonts w:asciiTheme="minorHAnsi" w:hAnsiTheme="minorHAnsi" w:cstheme="minorHAnsi"/>
          <w:spacing w:val="1"/>
          <w:sz w:val="22"/>
          <w:szCs w:val="22"/>
        </w:rPr>
        <w:t>t</w:t>
      </w:r>
      <w:r w:rsidRPr="00955173">
        <w:rPr>
          <w:rFonts w:asciiTheme="minorHAnsi" w:hAnsiTheme="minorHAnsi" w:cstheme="minorHAnsi"/>
          <w:spacing w:val="-3"/>
          <w:sz w:val="22"/>
          <w:szCs w:val="22"/>
        </w:rPr>
        <w:t>r</w:t>
      </w:r>
      <w:r w:rsidRPr="00955173">
        <w:rPr>
          <w:rFonts w:asciiTheme="minorHAnsi" w:hAnsiTheme="minorHAnsi" w:cstheme="minorHAnsi"/>
          <w:spacing w:val="1"/>
          <w:sz w:val="22"/>
          <w:szCs w:val="22"/>
        </w:rPr>
        <w:t>u</w:t>
      </w:r>
      <w:r w:rsidRPr="00955173">
        <w:rPr>
          <w:rFonts w:asciiTheme="minorHAnsi" w:hAnsiTheme="minorHAnsi" w:cstheme="minorHAnsi"/>
          <w:spacing w:val="-1"/>
          <w:sz w:val="22"/>
          <w:szCs w:val="22"/>
        </w:rPr>
        <w:t>c</w:t>
      </w:r>
      <w:r w:rsidRPr="00955173">
        <w:rPr>
          <w:rFonts w:asciiTheme="minorHAnsi" w:hAnsiTheme="minorHAnsi" w:cstheme="minorHAnsi"/>
          <w:spacing w:val="-2"/>
          <w:sz w:val="22"/>
          <w:szCs w:val="22"/>
        </w:rPr>
        <w:t>t</w:t>
      </w:r>
      <w:r w:rsidRPr="00955173">
        <w:rPr>
          <w:rFonts w:asciiTheme="minorHAnsi" w:hAnsiTheme="minorHAnsi" w:cstheme="minorHAnsi"/>
          <w:spacing w:val="1"/>
          <w:sz w:val="22"/>
          <w:szCs w:val="22"/>
        </w:rPr>
        <w:t>u</w:t>
      </w:r>
      <w:r w:rsidRPr="00955173">
        <w:rPr>
          <w:rFonts w:asciiTheme="minorHAnsi" w:hAnsiTheme="minorHAnsi" w:cstheme="minorHAnsi"/>
          <w:sz w:val="22"/>
          <w:szCs w:val="22"/>
        </w:rPr>
        <w:t>re</w:t>
      </w:r>
      <w:r w:rsidRPr="00955173">
        <w:rPr>
          <w:rFonts w:asciiTheme="minorHAnsi" w:hAnsiTheme="minorHAnsi" w:cstheme="minorHAnsi"/>
          <w:spacing w:val="-3"/>
          <w:sz w:val="22"/>
          <w:szCs w:val="22"/>
        </w:rPr>
        <w:t xml:space="preserve"> </w:t>
      </w:r>
      <w:r w:rsidRPr="00955173">
        <w:rPr>
          <w:rFonts w:asciiTheme="minorHAnsi" w:hAnsiTheme="minorHAnsi" w:cstheme="minorHAnsi"/>
          <w:sz w:val="22"/>
          <w:szCs w:val="22"/>
        </w:rPr>
        <w:t>F</w:t>
      </w:r>
      <w:r w:rsidRPr="00955173">
        <w:rPr>
          <w:rFonts w:asciiTheme="minorHAnsi" w:hAnsiTheme="minorHAnsi" w:cstheme="minorHAnsi"/>
          <w:spacing w:val="1"/>
          <w:sz w:val="22"/>
          <w:szCs w:val="22"/>
        </w:rPr>
        <w:t>un</w:t>
      </w:r>
      <w:r w:rsidRPr="00955173">
        <w:rPr>
          <w:rFonts w:asciiTheme="minorHAnsi" w:hAnsiTheme="minorHAnsi" w:cstheme="minorHAnsi"/>
          <w:sz w:val="22"/>
          <w:szCs w:val="22"/>
        </w:rPr>
        <w:t>d</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(HI</w:t>
      </w:r>
      <w:r w:rsidRPr="00955173">
        <w:rPr>
          <w:rFonts w:asciiTheme="minorHAnsi" w:hAnsiTheme="minorHAnsi" w:cstheme="minorHAnsi"/>
          <w:sz w:val="22"/>
          <w:szCs w:val="22"/>
        </w:rPr>
        <w:t>F)</w:t>
      </w:r>
      <w:r w:rsidRPr="00955173">
        <w:rPr>
          <w:rFonts w:asciiTheme="minorHAnsi" w:hAnsiTheme="minorHAnsi" w:cstheme="minorHAnsi"/>
          <w:spacing w:val="-2"/>
          <w:sz w:val="22"/>
          <w:szCs w:val="22"/>
        </w:rPr>
        <w:t xml:space="preserve"> </w:t>
      </w:r>
      <w:r w:rsidRPr="00955173">
        <w:rPr>
          <w:rFonts w:asciiTheme="minorHAnsi" w:hAnsiTheme="minorHAnsi" w:cstheme="minorHAnsi"/>
          <w:sz w:val="22"/>
          <w:szCs w:val="22"/>
        </w:rPr>
        <w:t>is</w:t>
      </w:r>
      <w:r w:rsidRPr="00955173">
        <w:rPr>
          <w:rFonts w:asciiTheme="minorHAnsi" w:hAnsiTheme="minorHAnsi" w:cstheme="minorHAnsi"/>
          <w:spacing w:val="-2"/>
          <w:sz w:val="22"/>
          <w:szCs w:val="22"/>
        </w:rPr>
        <w:t xml:space="preserve"> </w:t>
      </w:r>
      <w:r w:rsidRPr="00955173">
        <w:rPr>
          <w:rFonts w:asciiTheme="minorHAnsi" w:hAnsiTheme="minorHAnsi" w:cstheme="minorHAnsi"/>
          <w:sz w:val="22"/>
          <w:szCs w:val="22"/>
        </w:rPr>
        <w:t>a</w:t>
      </w:r>
      <w:r w:rsidRPr="00955173">
        <w:rPr>
          <w:rFonts w:asciiTheme="minorHAnsi" w:hAnsiTheme="minorHAnsi" w:cstheme="minorHAnsi"/>
          <w:spacing w:val="-1"/>
          <w:sz w:val="22"/>
          <w:szCs w:val="22"/>
        </w:rPr>
        <w:t>v</w:t>
      </w:r>
      <w:r w:rsidRPr="00955173">
        <w:rPr>
          <w:rFonts w:asciiTheme="minorHAnsi" w:hAnsiTheme="minorHAnsi" w:cstheme="minorHAnsi"/>
          <w:sz w:val="22"/>
          <w:szCs w:val="22"/>
        </w:rPr>
        <w:t>ailable</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2"/>
          <w:sz w:val="22"/>
          <w:szCs w:val="22"/>
        </w:rPr>
        <w:t>t</w:t>
      </w:r>
      <w:r w:rsidRPr="00955173">
        <w:rPr>
          <w:rFonts w:asciiTheme="minorHAnsi" w:hAnsiTheme="minorHAnsi" w:cstheme="minorHAnsi"/>
          <w:sz w:val="22"/>
          <w:szCs w:val="22"/>
        </w:rPr>
        <w:t>o</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d</w:t>
      </w:r>
      <w:r w:rsidRPr="00955173">
        <w:rPr>
          <w:rFonts w:asciiTheme="minorHAnsi" w:hAnsiTheme="minorHAnsi" w:cstheme="minorHAnsi"/>
          <w:sz w:val="22"/>
          <w:szCs w:val="22"/>
        </w:rPr>
        <w:t>eli</w:t>
      </w:r>
      <w:r w:rsidRPr="00955173">
        <w:rPr>
          <w:rFonts w:asciiTheme="minorHAnsi" w:hAnsiTheme="minorHAnsi" w:cstheme="minorHAnsi"/>
          <w:spacing w:val="-1"/>
          <w:sz w:val="22"/>
          <w:szCs w:val="22"/>
        </w:rPr>
        <w:t>v</w:t>
      </w:r>
      <w:r w:rsidRPr="00955173">
        <w:rPr>
          <w:rFonts w:asciiTheme="minorHAnsi" w:hAnsiTheme="minorHAnsi" w:cstheme="minorHAnsi"/>
          <w:sz w:val="22"/>
          <w:szCs w:val="22"/>
        </w:rPr>
        <w:t>er</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h</w:t>
      </w:r>
      <w:r w:rsidRPr="00955173">
        <w:rPr>
          <w:rFonts w:asciiTheme="minorHAnsi" w:hAnsiTheme="minorHAnsi" w:cstheme="minorHAnsi"/>
          <w:spacing w:val="-2"/>
          <w:sz w:val="22"/>
          <w:szCs w:val="22"/>
        </w:rPr>
        <w:t>o</w:t>
      </w:r>
      <w:r w:rsidRPr="00955173">
        <w:rPr>
          <w:rFonts w:asciiTheme="minorHAnsi" w:hAnsiTheme="minorHAnsi" w:cstheme="minorHAnsi"/>
          <w:spacing w:val="1"/>
          <w:sz w:val="22"/>
          <w:szCs w:val="22"/>
        </w:rPr>
        <w:t>u</w:t>
      </w:r>
      <w:r w:rsidRPr="00955173">
        <w:rPr>
          <w:rFonts w:asciiTheme="minorHAnsi" w:hAnsiTheme="minorHAnsi" w:cstheme="minorHAnsi"/>
          <w:spacing w:val="-1"/>
          <w:sz w:val="22"/>
          <w:szCs w:val="22"/>
        </w:rPr>
        <w:t>s</w:t>
      </w:r>
      <w:r w:rsidRPr="00955173">
        <w:rPr>
          <w:rFonts w:asciiTheme="minorHAnsi" w:hAnsiTheme="minorHAnsi" w:cstheme="minorHAnsi"/>
          <w:sz w:val="22"/>
          <w:szCs w:val="22"/>
        </w:rPr>
        <w:t>i</w:t>
      </w:r>
      <w:r w:rsidRPr="00955173">
        <w:rPr>
          <w:rFonts w:asciiTheme="minorHAnsi" w:hAnsiTheme="minorHAnsi" w:cstheme="minorHAnsi"/>
          <w:spacing w:val="1"/>
          <w:sz w:val="22"/>
          <w:szCs w:val="22"/>
        </w:rPr>
        <w:t>n</w:t>
      </w:r>
      <w:r w:rsidRPr="00955173">
        <w:rPr>
          <w:rFonts w:asciiTheme="minorHAnsi" w:hAnsiTheme="minorHAnsi" w:cstheme="minorHAnsi"/>
          <w:sz w:val="22"/>
          <w:szCs w:val="22"/>
        </w:rPr>
        <w:t>g</w:t>
      </w:r>
      <w:r w:rsidRPr="00955173">
        <w:rPr>
          <w:rFonts w:asciiTheme="minorHAnsi" w:hAnsiTheme="minorHAnsi" w:cstheme="minorHAnsi"/>
          <w:spacing w:val="-2"/>
          <w:sz w:val="22"/>
          <w:szCs w:val="22"/>
        </w:rPr>
        <w:t xml:space="preserve"> </w:t>
      </w:r>
      <w:r w:rsidRPr="00955173">
        <w:rPr>
          <w:rFonts w:asciiTheme="minorHAnsi" w:hAnsiTheme="minorHAnsi" w:cstheme="minorHAnsi"/>
          <w:spacing w:val="-1"/>
          <w:sz w:val="22"/>
          <w:szCs w:val="22"/>
        </w:rPr>
        <w:t>s</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t</w:t>
      </w:r>
      <w:r w:rsidRPr="00955173">
        <w:rPr>
          <w:rFonts w:asciiTheme="minorHAnsi" w:hAnsiTheme="minorHAnsi" w:cstheme="minorHAnsi"/>
          <w:sz w:val="22"/>
          <w:szCs w:val="22"/>
        </w:rPr>
        <w:t xml:space="preserve">es </w:t>
      </w:r>
      <w:r w:rsidRPr="00955173">
        <w:rPr>
          <w:rFonts w:asciiTheme="minorHAnsi" w:hAnsiTheme="minorHAnsi" w:cstheme="minorHAnsi"/>
          <w:spacing w:val="-2"/>
          <w:sz w:val="22"/>
          <w:szCs w:val="22"/>
        </w:rPr>
        <w:t>w</w:t>
      </w:r>
      <w:r w:rsidRPr="00955173">
        <w:rPr>
          <w:rFonts w:asciiTheme="minorHAnsi" w:hAnsiTheme="minorHAnsi" w:cstheme="minorHAnsi"/>
          <w:spacing w:val="1"/>
          <w:sz w:val="22"/>
          <w:szCs w:val="22"/>
        </w:rPr>
        <w:t>h</w:t>
      </w:r>
      <w:r w:rsidRPr="00955173">
        <w:rPr>
          <w:rFonts w:asciiTheme="minorHAnsi" w:hAnsiTheme="minorHAnsi" w:cstheme="minorHAnsi"/>
          <w:sz w:val="22"/>
          <w:szCs w:val="22"/>
        </w:rPr>
        <w:t>ere</w:t>
      </w:r>
      <w:r w:rsidRPr="00955173">
        <w:rPr>
          <w:rFonts w:asciiTheme="minorHAnsi" w:hAnsiTheme="minorHAnsi" w:cstheme="minorHAnsi"/>
          <w:spacing w:val="-2"/>
          <w:sz w:val="22"/>
          <w:szCs w:val="22"/>
        </w:rPr>
        <w:t xml:space="preserve"> t</w:t>
      </w:r>
      <w:r w:rsidRPr="00955173">
        <w:rPr>
          <w:rFonts w:asciiTheme="minorHAnsi" w:hAnsiTheme="minorHAnsi" w:cstheme="minorHAnsi"/>
          <w:spacing w:val="1"/>
          <w:sz w:val="22"/>
          <w:szCs w:val="22"/>
        </w:rPr>
        <w:t>h</w:t>
      </w:r>
      <w:r w:rsidRPr="00955173">
        <w:rPr>
          <w:rFonts w:asciiTheme="minorHAnsi" w:hAnsiTheme="minorHAnsi" w:cstheme="minorHAnsi"/>
          <w:sz w:val="22"/>
          <w:szCs w:val="22"/>
        </w:rPr>
        <w:t>e</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sc</w:t>
      </w:r>
      <w:r w:rsidRPr="00955173">
        <w:rPr>
          <w:rFonts w:asciiTheme="minorHAnsi" w:hAnsiTheme="minorHAnsi" w:cstheme="minorHAnsi"/>
          <w:sz w:val="22"/>
          <w:szCs w:val="22"/>
        </w:rPr>
        <w:t>ale</w:t>
      </w:r>
      <w:r w:rsidRPr="00955173">
        <w:rPr>
          <w:rFonts w:asciiTheme="minorHAnsi" w:hAnsiTheme="minorHAnsi" w:cstheme="minorHAnsi"/>
          <w:spacing w:val="-2"/>
          <w:sz w:val="22"/>
          <w:szCs w:val="22"/>
        </w:rPr>
        <w:t xml:space="preserve"> </w:t>
      </w:r>
      <w:r w:rsidRPr="00955173">
        <w:rPr>
          <w:rFonts w:asciiTheme="minorHAnsi" w:hAnsiTheme="minorHAnsi" w:cstheme="minorHAnsi"/>
          <w:sz w:val="22"/>
          <w:szCs w:val="22"/>
        </w:rPr>
        <w:t>a</w:t>
      </w:r>
      <w:r w:rsidRPr="00955173">
        <w:rPr>
          <w:rFonts w:asciiTheme="minorHAnsi" w:hAnsiTheme="minorHAnsi" w:cstheme="minorHAnsi"/>
          <w:spacing w:val="-2"/>
          <w:sz w:val="22"/>
          <w:szCs w:val="22"/>
        </w:rPr>
        <w:t>n</w:t>
      </w:r>
      <w:r w:rsidRPr="00955173">
        <w:rPr>
          <w:rFonts w:asciiTheme="minorHAnsi" w:hAnsiTheme="minorHAnsi" w:cstheme="minorHAnsi"/>
          <w:sz w:val="22"/>
          <w:szCs w:val="22"/>
        </w:rPr>
        <w:t>d</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n</w:t>
      </w:r>
      <w:r w:rsidRPr="00955173">
        <w:rPr>
          <w:rFonts w:asciiTheme="minorHAnsi" w:hAnsiTheme="minorHAnsi" w:cstheme="minorHAnsi"/>
          <w:sz w:val="22"/>
          <w:szCs w:val="22"/>
        </w:rPr>
        <w:t>a</w:t>
      </w:r>
      <w:r w:rsidRPr="00955173">
        <w:rPr>
          <w:rFonts w:asciiTheme="minorHAnsi" w:hAnsiTheme="minorHAnsi" w:cstheme="minorHAnsi"/>
          <w:spacing w:val="-2"/>
          <w:sz w:val="22"/>
          <w:szCs w:val="22"/>
        </w:rPr>
        <w:t>t</w:t>
      </w:r>
      <w:r w:rsidRPr="00955173">
        <w:rPr>
          <w:rFonts w:asciiTheme="minorHAnsi" w:hAnsiTheme="minorHAnsi" w:cstheme="minorHAnsi"/>
          <w:spacing w:val="1"/>
          <w:sz w:val="22"/>
          <w:szCs w:val="22"/>
        </w:rPr>
        <w:t>u</w:t>
      </w:r>
      <w:r w:rsidRPr="00955173">
        <w:rPr>
          <w:rFonts w:asciiTheme="minorHAnsi" w:hAnsiTheme="minorHAnsi" w:cstheme="minorHAnsi"/>
          <w:sz w:val="22"/>
          <w:szCs w:val="22"/>
        </w:rPr>
        <w:t>re</w:t>
      </w:r>
      <w:r w:rsidRPr="00955173">
        <w:rPr>
          <w:rFonts w:asciiTheme="minorHAnsi" w:hAnsiTheme="minorHAnsi" w:cstheme="minorHAnsi"/>
          <w:spacing w:val="-2"/>
          <w:sz w:val="22"/>
          <w:szCs w:val="22"/>
        </w:rPr>
        <w:t xml:space="preserve"> o</w:t>
      </w:r>
      <w:r w:rsidRPr="00955173">
        <w:rPr>
          <w:rFonts w:asciiTheme="minorHAnsi" w:hAnsiTheme="minorHAnsi" w:cstheme="minorHAnsi"/>
          <w:sz w:val="22"/>
          <w:szCs w:val="22"/>
        </w:rPr>
        <w:t>f</w:t>
      </w:r>
      <w:r w:rsidRPr="00955173">
        <w:rPr>
          <w:rFonts w:asciiTheme="minorHAnsi" w:hAnsiTheme="minorHAnsi" w:cstheme="minorHAnsi"/>
          <w:spacing w:val="-1"/>
          <w:sz w:val="22"/>
          <w:szCs w:val="22"/>
        </w:rPr>
        <w:t xml:space="preserve"> </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nf</w:t>
      </w:r>
      <w:r w:rsidRPr="00955173">
        <w:rPr>
          <w:rFonts w:asciiTheme="minorHAnsi" w:hAnsiTheme="minorHAnsi" w:cstheme="minorHAnsi"/>
          <w:spacing w:val="-3"/>
          <w:sz w:val="22"/>
          <w:szCs w:val="22"/>
        </w:rPr>
        <w:t>r</w:t>
      </w:r>
      <w:r w:rsidRPr="00955173">
        <w:rPr>
          <w:rFonts w:asciiTheme="minorHAnsi" w:hAnsiTheme="minorHAnsi" w:cstheme="minorHAnsi"/>
          <w:sz w:val="22"/>
          <w:szCs w:val="22"/>
        </w:rPr>
        <w:t>a</w:t>
      </w:r>
      <w:r w:rsidRPr="00955173">
        <w:rPr>
          <w:rFonts w:asciiTheme="minorHAnsi" w:hAnsiTheme="minorHAnsi" w:cstheme="minorHAnsi"/>
          <w:spacing w:val="-1"/>
          <w:sz w:val="22"/>
          <w:szCs w:val="22"/>
        </w:rPr>
        <w:t>s</w:t>
      </w:r>
      <w:r w:rsidRPr="00955173">
        <w:rPr>
          <w:rFonts w:asciiTheme="minorHAnsi" w:hAnsiTheme="minorHAnsi" w:cstheme="minorHAnsi"/>
          <w:spacing w:val="1"/>
          <w:sz w:val="22"/>
          <w:szCs w:val="22"/>
        </w:rPr>
        <w:t>t</w:t>
      </w:r>
      <w:r w:rsidRPr="00955173">
        <w:rPr>
          <w:rFonts w:asciiTheme="minorHAnsi" w:hAnsiTheme="minorHAnsi" w:cstheme="minorHAnsi"/>
          <w:spacing w:val="-3"/>
          <w:sz w:val="22"/>
          <w:szCs w:val="22"/>
        </w:rPr>
        <w:t>r</w:t>
      </w:r>
      <w:r w:rsidRPr="00955173">
        <w:rPr>
          <w:rFonts w:asciiTheme="minorHAnsi" w:hAnsiTheme="minorHAnsi" w:cstheme="minorHAnsi"/>
          <w:spacing w:val="1"/>
          <w:sz w:val="22"/>
          <w:szCs w:val="22"/>
        </w:rPr>
        <w:t>u</w:t>
      </w:r>
      <w:r w:rsidRPr="00955173">
        <w:rPr>
          <w:rFonts w:asciiTheme="minorHAnsi" w:hAnsiTheme="minorHAnsi" w:cstheme="minorHAnsi"/>
          <w:spacing w:val="-1"/>
          <w:sz w:val="22"/>
          <w:szCs w:val="22"/>
        </w:rPr>
        <w:t>c</w:t>
      </w:r>
      <w:r w:rsidRPr="00955173">
        <w:rPr>
          <w:rFonts w:asciiTheme="minorHAnsi" w:hAnsiTheme="minorHAnsi" w:cstheme="minorHAnsi"/>
          <w:spacing w:val="1"/>
          <w:sz w:val="22"/>
          <w:szCs w:val="22"/>
        </w:rPr>
        <w:t>tu</w:t>
      </w:r>
      <w:r w:rsidRPr="00955173">
        <w:rPr>
          <w:rFonts w:asciiTheme="minorHAnsi" w:hAnsiTheme="minorHAnsi" w:cstheme="minorHAnsi"/>
          <w:spacing w:val="-3"/>
          <w:sz w:val="22"/>
          <w:szCs w:val="22"/>
        </w:rPr>
        <w:t>r</w:t>
      </w:r>
      <w:r w:rsidRPr="00955173">
        <w:rPr>
          <w:rFonts w:asciiTheme="minorHAnsi" w:hAnsiTheme="minorHAnsi" w:cstheme="minorHAnsi"/>
          <w:sz w:val="22"/>
          <w:szCs w:val="22"/>
        </w:rPr>
        <w:t>e</w:t>
      </w:r>
      <w:r w:rsidRPr="00955173">
        <w:rPr>
          <w:rFonts w:asciiTheme="minorHAnsi" w:hAnsiTheme="minorHAnsi" w:cstheme="minorHAnsi"/>
          <w:spacing w:val="-2"/>
          <w:sz w:val="22"/>
          <w:szCs w:val="22"/>
        </w:rPr>
        <w:t xml:space="preserve"> </w:t>
      </w:r>
      <w:r w:rsidRPr="00955173">
        <w:rPr>
          <w:rFonts w:asciiTheme="minorHAnsi" w:hAnsiTheme="minorHAnsi" w:cstheme="minorHAnsi"/>
          <w:spacing w:val="-1"/>
          <w:sz w:val="22"/>
          <w:szCs w:val="22"/>
        </w:rPr>
        <w:t>c</w:t>
      </w:r>
      <w:r w:rsidRPr="00955173">
        <w:rPr>
          <w:rFonts w:asciiTheme="minorHAnsi" w:hAnsiTheme="minorHAnsi" w:cstheme="minorHAnsi"/>
          <w:sz w:val="22"/>
          <w:szCs w:val="22"/>
        </w:rPr>
        <w:t>o</w:t>
      </w:r>
      <w:r w:rsidRPr="00955173">
        <w:rPr>
          <w:rFonts w:asciiTheme="minorHAnsi" w:hAnsiTheme="minorHAnsi" w:cstheme="minorHAnsi"/>
          <w:spacing w:val="-1"/>
          <w:sz w:val="22"/>
          <w:szCs w:val="22"/>
        </w:rPr>
        <w:t>s</w:t>
      </w:r>
      <w:r w:rsidRPr="00955173">
        <w:rPr>
          <w:rFonts w:asciiTheme="minorHAnsi" w:hAnsiTheme="minorHAnsi" w:cstheme="minorHAnsi"/>
          <w:spacing w:val="-2"/>
          <w:sz w:val="22"/>
          <w:szCs w:val="22"/>
        </w:rPr>
        <w:t>t</w:t>
      </w:r>
      <w:r w:rsidRPr="00955173">
        <w:rPr>
          <w:rFonts w:asciiTheme="minorHAnsi" w:hAnsiTheme="minorHAnsi" w:cstheme="minorHAnsi"/>
          <w:sz w:val="22"/>
          <w:szCs w:val="22"/>
        </w:rPr>
        <w:t>s</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2"/>
          <w:sz w:val="22"/>
          <w:szCs w:val="22"/>
        </w:rPr>
        <w:t>w</w:t>
      </w:r>
      <w:r w:rsidRPr="00955173">
        <w:rPr>
          <w:rFonts w:asciiTheme="minorHAnsi" w:hAnsiTheme="minorHAnsi" w:cstheme="minorHAnsi"/>
          <w:sz w:val="22"/>
          <w:szCs w:val="22"/>
        </w:rPr>
        <w:t>o</w:t>
      </w:r>
      <w:r w:rsidRPr="00955173">
        <w:rPr>
          <w:rFonts w:asciiTheme="minorHAnsi" w:hAnsiTheme="minorHAnsi" w:cstheme="minorHAnsi"/>
          <w:spacing w:val="1"/>
          <w:sz w:val="22"/>
          <w:szCs w:val="22"/>
        </w:rPr>
        <w:t>u</w:t>
      </w:r>
      <w:r w:rsidRPr="00955173">
        <w:rPr>
          <w:rFonts w:asciiTheme="minorHAnsi" w:hAnsiTheme="minorHAnsi" w:cstheme="minorHAnsi"/>
          <w:sz w:val="22"/>
          <w:szCs w:val="22"/>
        </w:rPr>
        <w:t>ld</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p</w:t>
      </w:r>
      <w:r w:rsidRPr="00955173">
        <w:rPr>
          <w:rFonts w:asciiTheme="minorHAnsi" w:hAnsiTheme="minorHAnsi" w:cstheme="minorHAnsi"/>
          <w:sz w:val="22"/>
          <w:szCs w:val="22"/>
        </w:rPr>
        <w:t>re</w:t>
      </w:r>
      <w:r w:rsidRPr="00955173">
        <w:rPr>
          <w:rFonts w:asciiTheme="minorHAnsi" w:hAnsiTheme="minorHAnsi" w:cstheme="minorHAnsi"/>
          <w:spacing w:val="-1"/>
          <w:sz w:val="22"/>
          <w:szCs w:val="22"/>
        </w:rPr>
        <w:t>v</w:t>
      </w:r>
      <w:r w:rsidRPr="00955173">
        <w:rPr>
          <w:rFonts w:asciiTheme="minorHAnsi" w:hAnsiTheme="minorHAnsi" w:cstheme="minorHAnsi"/>
          <w:spacing w:val="-2"/>
          <w:sz w:val="22"/>
          <w:szCs w:val="22"/>
        </w:rPr>
        <w:t>e</w:t>
      </w:r>
      <w:r w:rsidRPr="00955173">
        <w:rPr>
          <w:rFonts w:asciiTheme="minorHAnsi" w:hAnsiTheme="minorHAnsi" w:cstheme="minorHAnsi"/>
          <w:spacing w:val="1"/>
          <w:sz w:val="22"/>
          <w:szCs w:val="22"/>
        </w:rPr>
        <w:t>n</w:t>
      </w:r>
      <w:r w:rsidRPr="00955173">
        <w:rPr>
          <w:rFonts w:asciiTheme="minorHAnsi" w:hAnsiTheme="minorHAnsi" w:cstheme="minorHAnsi"/>
          <w:sz w:val="22"/>
          <w:szCs w:val="22"/>
        </w:rPr>
        <w:t>t</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2"/>
          <w:sz w:val="22"/>
          <w:szCs w:val="22"/>
        </w:rPr>
        <w:t>t</w:t>
      </w:r>
      <w:r w:rsidRPr="00955173">
        <w:rPr>
          <w:rFonts w:asciiTheme="minorHAnsi" w:hAnsiTheme="minorHAnsi" w:cstheme="minorHAnsi"/>
          <w:spacing w:val="1"/>
          <w:sz w:val="22"/>
          <w:szCs w:val="22"/>
        </w:rPr>
        <w:t>h</w:t>
      </w:r>
      <w:r w:rsidRPr="00955173">
        <w:rPr>
          <w:rFonts w:asciiTheme="minorHAnsi" w:hAnsiTheme="minorHAnsi" w:cstheme="minorHAnsi"/>
          <w:sz w:val="22"/>
          <w:szCs w:val="22"/>
        </w:rPr>
        <w:t>e</w:t>
      </w:r>
      <w:r w:rsidRPr="00955173">
        <w:rPr>
          <w:rFonts w:asciiTheme="minorHAnsi" w:hAnsiTheme="minorHAnsi" w:cstheme="minorHAnsi"/>
          <w:spacing w:val="-1"/>
          <w:sz w:val="22"/>
          <w:szCs w:val="22"/>
        </w:rPr>
        <w:t xml:space="preserve"> s</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t</w:t>
      </w:r>
      <w:r w:rsidRPr="00955173">
        <w:rPr>
          <w:rFonts w:asciiTheme="minorHAnsi" w:hAnsiTheme="minorHAnsi" w:cstheme="minorHAnsi"/>
          <w:sz w:val="22"/>
          <w:szCs w:val="22"/>
        </w:rPr>
        <w:t>e</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f</w:t>
      </w:r>
      <w:r w:rsidRPr="00955173">
        <w:rPr>
          <w:rFonts w:asciiTheme="minorHAnsi" w:hAnsiTheme="minorHAnsi" w:cstheme="minorHAnsi"/>
          <w:sz w:val="22"/>
          <w:szCs w:val="22"/>
        </w:rPr>
        <w:t>rom</w:t>
      </w:r>
      <w:r w:rsidRPr="00955173">
        <w:rPr>
          <w:rFonts w:asciiTheme="minorHAnsi" w:hAnsiTheme="minorHAnsi" w:cstheme="minorHAnsi"/>
          <w:spacing w:val="-5"/>
          <w:sz w:val="22"/>
          <w:szCs w:val="22"/>
        </w:rPr>
        <w:t xml:space="preserve"> </w:t>
      </w:r>
      <w:r w:rsidRPr="00955173">
        <w:rPr>
          <w:rFonts w:asciiTheme="minorHAnsi" w:hAnsiTheme="minorHAnsi" w:cstheme="minorHAnsi"/>
          <w:spacing w:val="1"/>
          <w:sz w:val="22"/>
          <w:szCs w:val="22"/>
        </w:rPr>
        <w:t>b</w:t>
      </w:r>
      <w:r w:rsidRPr="00955173">
        <w:rPr>
          <w:rFonts w:asciiTheme="minorHAnsi" w:hAnsiTheme="minorHAnsi" w:cstheme="minorHAnsi"/>
          <w:sz w:val="22"/>
          <w:szCs w:val="22"/>
        </w:rPr>
        <w:t>e</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 xml:space="preserve">ng </w:t>
      </w:r>
      <w:r w:rsidRPr="00955173">
        <w:rPr>
          <w:rFonts w:asciiTheme="minorHAnsi" w:hAnsiTheme="minorHAnsi" w:cstheme="minorHAnsi"/>
          <w:spacing w:val="-1"/>
          <w:sz w:val="22"/>
          <w:szCs w:val="22"/>
        </w:rPr>
        <w:t>s</w:t>
      </w:r>
      <w:r w:rsidRPr="00955173">
        <w:rPr>
          <w:rFonts w:asciiTheme="minorHAnsi" w:hAnsiTheme="minorHAnsi" w:cstheme="minorHAnsi"/>
          <w:spacing w:val="1"/>
          <w:sz w:val="22"/>
          <w:szCs w:val="22"/>
        </w:rPr>
        <w:t>up</w:t>
      </w:r>
      <w:r w:rsidRPr="00955173">
        <w:rPr>
          <w:rFonts w:asciiTheme="minorHAnsi" w:hAnsiTheme="minorHAnsi" w:cstheme="minorHAnsi"/>
          <w:spacing w:val="-2"/>
          <w:sz w:val="22"/>
          <w:szCs w:val="22"/>
        </w:rPr>
        <w:t>p</w:t>
      </w:r>
      <w:r w:rsidRPr="00955173">
        <w:rPr>
          <w:rFonts w:asciiTheme="minorHAnsi" w:hAnsiTheme="minorHAnsi" w:cstheme="minorHAnsi"/>
          <w:sz w:val="22"/>
          <w:szCs w:val="22"/>
        </w:rPr>
        <w:t>or</w:t>
      </w:r>
      <w:r w:rsidRPr="00955173">
        <w:rPr>
          <w:rFonts w:asciiTheme="minorHAnsi" w:hAnsiTheme="minorHAnsi" w:cstheme="minorHAnsi"/>
          <w:spacing w:val="1"/>
          <w:sz w:val="22"/>
          <w:szCs w:val="22"/>
        </w:rPr>
        <w:t>t</w:t>
      </w:r>
      <w:r w:rsidRPr="00955173">
        <w:rPr>
          <w:rFonts w:asciiTheme="minorHAnsi" w:hAnsiTheme="minorHAnsi" w:cstheme="minorHAnsi"/>
          <w:spacing w:val="-2"/>
          <w:sz w:val="22"/>
          <w:szCs w:val="22"/>
        </w:rPr>
        <w:t>e</w:t>
      </w:r>
      <w:r w:rsidRPr="00955173">
        <w:rPr>
          <w:rFonts w:asciiTheme="minorHAnsi" w:hAnsiTheme="minorHAnsi" w:cstheme="minorHAnsi"/>
          <w:sz w:val="22"/>
          <w:szCs w:val="22"/>
        </w:rPr>
        <w:t>d</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th</w:t>
      </w:r>
      <w:r w:rsidRPr="00955173">
        <w:rPr>
          <w:rFonts w:asciiTheme="minorHAnsi" w:hAnsiTheme="minorHAnsi" w:cstheme="minorHAnsi"/>
          <w:spacing w:val="-3"/>
          <w:sz w:val="22"/>
          <w:szCs w:val="22"/>
        </w:rPr>
        <w:t>r</w:t>
      </w:r>
      <w:r w:rsidRPr="00955173">
        <w:rPr>
          <w:rFonts w:asciiTheme="minorHAnsi" w:hAnsiTheme="minorHAnsi" w:cstheme="minorHAnsi"/>
          <w:sz w:val="22"/>
          <w:szCs w:val="22"/>
        </w:rPr>
        <w:t>o</w:t>
      </w:r>
      <w:r w:rsidRPr="00955173">
        <w:rPr>
          <w:rFonts w:asciiTheme="minorHAnsi" w:hAnsiTheme="minorHAnsi" w:cstheme="minorHAnsi"/>
          <w:spacing w:val="1"/>
          <w:sz w:val="22"/>
          <w:szCs w:val="22"/>
        </w:rPr>
        <w:t>u</w:t>
      </w:r>
      <w:r w:rsidRPr="00955173">
        <w:rPr>
          <w:rFonts w:asciiTheme="minorHAnsi" w:hAnsiTheme="minorHAnsi" w:cstheme="minorHAnsi"/>
          <w:spacing w:val="-1"/>
          <w:sz w:val="22"/>
          <w:szCs w:val="22"/>
        </w:rPr>
        <w:t>g</w:t>
      </w:r>
      <w:r w:rsidRPr="00955173">
        <w:rPr>
          <w:rFonts w:asciiTheme="minorHAnsi" w:hAnsiTheme="minorHAnsi" w:cstheme="minorHAnsi"/>
          <w:sz w:val="22"/>
          <w:szCs w:val="22"/>
        </w:rPr>
        <w:t>h</w:t>
      </w:r>
      <w:r w:rsidRPr="00955173">
        <w:rPr>
          <w:rFonts w:asciiTheme="minorHAnsi" w:hAnsiTheme="minorHAnsi" w:cstheme="minorHAnsi"/>
          <w:spacing w:val="-3"/>
          <w:sz w:val="22"/>
          <w:szCs w:val="22"/>
        </w:rPr>
        <w:t xml:space="preserve"> </w:t>
      </w:r>
      <w:r w:rsidR="009A1DFF" w:rsidRPr="00955173">
        <w:rPr>
          <w:rFonts w:cstheme="minorHAnsi"/>
        </w:rPr>
        <w:t>Affordable Housing Supply Programme</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g</w:t>
      </w:r>
      <w:r w:rsidRPr="00955173">
        <w:rPr>
          <w:rFonts w:asciiTheme="minorHAnsi" w:hAnsiTheme="minorHAnsi" w:cstheme="minorHAnsi"/>
          <w:sz w:val="22"/>
          <w:szCs w:val="22"/>
        </w:rPr>
        <w:t>ra</w:t>
      </w:r>
      <w:r w:rsidRPr="00955173">
        <w:rPr>
          <w:rFonts w:asciiTheme="minorHAnsi" w:hAnsiTheme="minorHAnsi" w:cstheme="minorHAnsi"/>
          <w:spacing w:val="-2"/>
          <w:sz w:val="22"/>
          <w:szCs w:val="22"/>
        </w:rPr>
        <w:t>n</w:t>
      </w:r>
      <w:r w:rsidRPr="00955173">
        <w:rPr>
          <w:rFonts w:asciiTheme="minorHAnsi" w:hAnsiTheme="minorHAnsi" w:cstheme="minorHAnsi"/>
          <w:spacing w:val="1"/>
          <w:sz w:val="22"/>
          <w:szCs w:val="22"/>
        </w:rPr>
        <w:t>t</w:t>
      </w:r>
      <w:r w:rsidRPr="00955173">
        <w:rPr>
          <w:rFonts w:asciiTheme="minorHAnsi" w:hAnsiTheme="minorHAnsi" w:cstheme="minorHAnsi"/>
          <w:sz w:val="22"/>
          <w:szCs w:val="22"/>
        </w:rPr>
        <w:t>.</w:t>
      </w:r>
    </w:p>
    <w:p w14:paraId="1BADEF0E" w14:textId="58ADFC9C" w:rsidR="00C13FEA" w:rsidRDefault="00C13FEA" w:rsidP="00C13FEA">
      <w:pPr>
        <w:pStyle w:val="BodyText"/>
        <w:kinsoku w:val="0"/>
        <w:overflowPunct w:val="0"/>
        <w:ind w:left="0" w:right="202"/>
        <w:rPr>
          <w:rFonts w:asciiTheme="minorHAnsi" w:hAnsiTheme="minorHAnsi" w:cstheme="minorHAnsi"/>
          <w:sz w:val="22"/>
          <w:szCs w:val="22"/>
        </w:rPr>
      </w:pPr>
      <w:r w:rsidRPr="00955173">
        <w:rPr>
          <w:rFonts w:asciiTheme="minorHAnsi" w:hAnsiTheme="minorHAnsi" w:cstheme="minorHAnsi"/>
          <w:sz w:val="22"/>
          <w:szCs w:val="22"/>
        </w:rPr>
        <w:t xml:space="preserve">Falkirk Council submitted a funding application for 3 sites in Banknock and Dennyloanhead. The number of units delivered at these sites was constrained due to development works being required at Junction 7 of the M80. </w:t>
      </w:r>
      <w:r w:rsidR="00234C02">
        <w:rPr>
          <w:rFonts w:asciiTheme="minorHAnsi" w:hAnsiTheme="minorHAnsi" w:cstheme="minorHAnsi"/>
          <w:sz w:val="22"/>
          <w:szCs w:val="22"/>
        </w:rPr>
        <w:t>T</w:t>
      </w:r>
      <w:r w:rsidR="00234C02" w:rsidRPr="00955173">
        <w:rPr>
          <w:rFonts w:asciiTheme="minorHAnsi" w:hAnsiTheme="minorHAnsi" w:cstheme="minorHAnsi"/>
          <w:sz w:val="22"/>
          <w:szCs w:val="22"/>
        </w:rPr>
        <w:t>o facilitate the junction improvements</w:t>
      </w:r>
      <w:r w:rsidR="00234C02">
        <w:rPr>
          <w:rFonts w:asciiTheme="minorHAnsi" w:hAnsiTheme="minorHAnsi" w:cstheme="minorHAnsi"/>
          <w:sz w:val="22"/>
          <w:szCs w:val="22"/>
        </w:rPr>
        <w:t>, t</w:t>
      </w:r>
      <w:r w:rsidRPr="00955173">
        <w:rPr>
          <w:rFonts w:asciiTheme="minorHAnsi" w:hAnsiTheme="minorHAnsi" w:cstheme="minorHAnsi"/>
          <w:sz w:val="22"/>
          <w:szCs w:val="22"/>
        </w:rPr>
        <w:t xml:space="preserve">he Scottish Government </w:t>
      </w:r>
      <w:r w:rsidR="00234C02">
        <w:rPr>
          <w:rFonts w:asciiTheme="minorHAnsi" w:hAnsiTheme="minorHAnsi" w:cstheme="minorHAnsi"/>
          <w:sz w:val="22"/>
          <w:szCs w:val="22"/>
        </w:rPr>
        <w:t xml:space="preserve">originally </w:t>
      </w:r>
      <w:r w:rsidRPr="00955173">
        <w:rPr>
          <w:rFonts w:asciiTheme="minorHAnsi" w:hAnsiTheme="minorHAnsi" w:cstheme="minorHAnsi"/>
          <w:sz w:val="22"/>
          <w:szCs w:val="22"/>
        </w:rPr>
        <w:t>offered grant</w:t>
      </w:r>
      <w:r w:rsidR="00234C02">
        <w:rPr>
          <w:rFonts w:asciiTheme="minorHAnsi" w:hAnsiTheme="minorHAnsi" w:cstheme="minorHAnsi"/>
          <w:sz w:val="22"/>
          <w:szCs w:val="22"/>
        </w:rPr>
        <w:t xml:space="preserve"> </w:t>
      </w:r>
      <w:r w:rsidRPr="00955173">
        <w:rPr>
          <w:rFonts w:asciiTheme="minorHAnsi" w:hAnsiTheme="minorHAnsi" w:cstheme="minorHAnsi"/>
          <w:sz w:val="22"/>
          <w:szCs w:val="22"/>
        </w:rPr>
        <w:t>up to £1.543m in May 2018.</w:t>
      </w:r>
      <w:r w:rsidR="00234C02">
        <w:rPr>
          <w:rFonts w:asciiTheme="minorHAnsi" w:hAnsiTheme="minorHAnsi" w:cstheme="minorHAnsi"/>
          <w:sz w:val="22"/>
          <w:szCs w:val="22"/>
        </w:rPr>
        <w:t xml:space="preserve"> </w:t>
      </w:r>
      <w:r w:rsidR="00B523DA">
        <w:rPr>
          <w:rFonts w:asciiTheme="minorHAnsi" w:hAnsiTheme="minorHAnsi" w:cstheme="minorHAnsi"/>
          <w:sz w:val="22"/>
          <w:szCs w:val="22"/>
        </w:rPr>
        <w:t xml:space="preserve">Following a tender exercise and an increase in costs, </w:t>
      </w:r>
      <w:r w:rsidR="00234C02" w:rsidRPr="00234C02">
        <w:rPr>
          <w:rFonts w:asciiTheme="minorHAnsi" w:hAnsiTheme="minorHAnsi" w:cstheme="minorHAnsi"/>
          <w:sz w:val="22"/>
          <w:szCs w:val="22"/>
        </w:rPr>
        <w:t xml:space="preserve">an </w:t>
      </w:r>
      <w:r w:rsidR="00B523DA">
        <w:rPr>
          <w:rFonts w:asciiTheme="minorHAnsi" w:hAnsiTheme="minorHAnsi" w:cstheme="minorHAnsi"/>
          <w:sz w:val="22"/>
          <w:szCs w:val="22"/>
        </w:rPr>
        <w:t xml:space="preserve">uplifted </w:t>
      </w:r>
      <w:r w:rsidR="00234C02" w:rsidRPr="00234C02">
        <w:rPr>
          <w:rFonts w:asciiTheme="minorHAnsi" w:hAnsiTheme="minorHAnsi" w:cstheme="minorHAnsi"/>
          <w:sz w:val="22"/>
          <w:szCs w:val="22"/>
        </w:rPr>
        <w:t>offer of grant totalling £2,396,728</w:t>
      </w:r>
      <w:r w:rsidR="00B523DA">
        <w:rPr>
          <w:rFonts w:asciiTheme="minorHAnsi" w:hAnsiTheme="minorHAnsi" w:cstheme="minorHAnsi"/>
          <w:sz w:val="22"/>
          <w:szCs w:val="22"/>
        </w:rPr>
        <w:t xml:space="preserve"> was received </w:t>
      </w:r>
      <w:r w:rsidR="00234C02" w:rsidRPr="00234C02">
        <w:rPr>
          <w:rFonts w:asciiTheme="minorHAnsi" w:hAnsiTheme="minorHAnsi" w:cstheme="minorHAnsi"/>
          <w:sz w:val="22"/>
          <w:szCs w:val="22"/>
        </w:rPr>
        <w:t>on 15 December 2021.</w:t>
      </w:r>
    </w:p>
    <w:p w14:paraId="3300513B" w14:textId="77777777" w:rsidR="00B523DA" w:rsidRDefault="00B523DA" w:rsidP="00C13FEA">
      <w:pPr>
        <w:pStyle w:val="BodyText"/>
        <w:kinsoku w:val="0"/>
        <w:overflowPunct w:val="0"/>
        <w:ind w:left="0" w:right="202"/>
        <w:rPr>
          <w:rFonts w:asciiTheme="minorHAnsi" w:hAnsiTheme="minorHAnsi" w:cstheme="minorHAnsi"/>
          <w:sz w:val="22"/>
          <w:szCs w:val="22"/>
        </w:rPr>
      </w:pPr>
    </w:p>
    <w:p w14:paraId="6048553B" w14:textId="22C9597C" w:rsidR="00B523DA" w:rsidRPr="00955173" w:rsidRDefault="00B523DA" w:rsidP="00C13FEA">
      <w:pPr>
        <w:pStyle w:val="BodyText"/>
        <w:kinsoku w:val="0"/>
        <w:overflowPunct w:val="0"/>
        <w:ind w:left="0" w:right="202"/>
        <w:rPr>
          <w:rFonts w:asciiTheme="minorHAnsi" w:hAnsiTheme="minorHAnsi" w:cstheme="minorHAnsi"/>
          <w:sz w:val="22"/>
          <w:szCs w:val="22"/>
        </w:rPr>
      </w:pPr>
      <w:r w:rsidRPr="00B523DA">
        <w:rPr>
          <w:rFonts w:asciiTheme="minorHAnsi" w:hAnsiTheme="minorHAnsi" w:cstheme="minorHAnsi"/>
          <w:sz w:val="22"/>
          <w:szCs w:val="22"/>
        </w:rPr>
        <w:t>Conditions of the grant include the completion of the road infrastructure works and delivery of around 265 affordable homes. To allow for the infrastructure works to complete, these affordable units are included in the later years of the SHIP</w:t>
      </w:r>
      <w:r w:rsidR="001A1651">
        <w:rPr>
          <w:rFonts w:asciiTheme="minorHAnsi" w:hAnsiTheme="minorHAnsi" w:cstheme="minorHAnsi"/>
          <w:sz w:val="22"/>
          <w:szCs w:val="22"/>
        </w:rPr>
        <w:t xml:space="preserve">, </w:t>
      </w:r>
      <w:r w:rsidR="001A1651" w:rsidRPr="00607D56">
        <w:rPr>
          <w:rFonts w:asciiTheme="minorHAnsi" w:hAnsiTheme="minorHAnsi" w:cstheme="minorHAnsi"/>
          <w:sz w:val="22"/>
          <w:szCs w:val="22"/>
        </w:rPr>
        <w:t>as highlighted in Appendix 4</w:t>
      </w:r>
      <w:r w:rsidRPr="00607D56">
        <w:rPr>
          <w:rFonts w:asciiTheme="minorHAnsi" w:hAnsiTheme="minorHAnsi" w:cstheme="minorHAnsi"/>
          <w:sz w:val="22"/>
          <w:szCs w:val="22"/>
        </w:rPr>
        <w:t>.</w:t>
      </w:r>
    </w:p>
    <w:p w14:paraId="51467667" w14:textId="2DEDC8C0" w:rsidR="00C13FEA" w:rsidRPr="005E77F4" w:rsidRDefault="00C13FEA" w:rsidP="006C7314">
      <w:pPr>
        <w:pStyle w:val="BodyText"/>
        <w:kinsoku w:val="0"/>
        <w:overflowPunct w:val="0"/>
        <w:ind w:left="0" w:right="202"/>
        <w:rPr>
          <w:rFonts w:asciiTheme="minorHAnsi" w:hAnsiTheme="minorHAnsi" w:cstheme="minorHAnsi"/>
          <w:sz w:val="22"/>
          <w:szCs w:val="22"/>
        </w:rPr>
      </w:pPr>
      <w:r w:rsidRPr="00955173">
        <w:rPr>
          <w:rFonts w:asciiTheme="minorHAnsi" w:hAnsiTheme="minorHAnsi" w:cstheme="minorHAnsi"/>
          <w:sz w:val="22"/>
          <w:szCs w:val="22"/>
        </w:rPr>
        <w:t xml:space="preserve">Colleagues in Place Services are preparing the detailed design, tender and legal documentation to allow </w:t>
      </w:r>
      <w:r w:rsidRPr="00955173">
        <w:rPr>
          <w:rFonts w:asciiTheme="minorHAnsi" w:hAnsiTheme="minorHAnsi" w:cstheme="minorHAnsi"/>
          <w:sz w:val="22"/>
          <w:szCs w:val="22"/>
        </w:rPr>
        <w:lastRenderedPageBreak/>
        <w:t xml:space="preserve">the project to progress and are liaising with the developers and agencies involved. </w:t>
      </w:r>
      <w:r w:rsidRPr="005E77F4">
        <w:rPr>
          <w:rFonts w:asciiTheme="minorHAnsi" w:hAnsiTheme="minorHAnsi" w:cstheme="minorHAnsi"/>
          <w:sz w:val="22"/>
          <w:szCs w:val="22"/>
        </w:rPr>
        <w:t xml:space="preserve">The majority of the technical documents are already in place, but negotiations to secure the required contributions from the partners continue, including the Scottish Government and all private development sites contributing to the M80 works. This is a complex project and projected costs have increased </w:t>
      </w:r>
      <w:r w:rsidR="00B523DA" w:rsidRPr="005E77F4">
        <w:rPr>
          <w:rFonts w:asciiTheme="minorHAnsi" w:hAnsiTheme="minorHAnsi" w:cstheme="minorHAnsi"/>
          <w:sz w:val="22"/>
          <w:szCs w:val="22"/>
        </w:rPr>
        <w:t xml:space="preserve">further </w:t>
      </w:r>
      <w:r w:rsidRPr="005E77F4">
        <w:rPr>
          <w:rFonts w:asciiTheme="minorHAnsi" w:hAnsiTheme="minorHAnsi" w:cstheme="minorHAnsi"/>
          <w:sz w:val="22"/>
          <w:szCs w:val="22"/>
        </w:rPr>
        <w:t>since the last funding package was agreed in 2021.</w:t>
      </w:r>
    </w:p>
    <w:p w14:paraId="666016BB" w14:textId="77777777" w:rsidR="00B523DA" w:rsidRPr="005E77F4" w:rsidRDefault="00B523DA" w:rsidP="006C7314">
      <w:pPr>
        <w:pStyle w:val="BodyText"/>
        <w:kinsoku w:val="0"/>
        <w:overflowPunct w:val="0"/>
        <w:ind w:left="0" w:right="202"/>
        <w:rPr>
          <w:rFonts w:asciiTheme="minorHAnsi" w:hAnsiTheme="minorHAnsi" w:cstheme="minorHAnsi"/>
          <w:strike/>
          <w:sz w:val="22"/>
          <w:szCs w:val="22"/>
          <w:u w:val="single"/>
        </w:rPr>
      </w:pPr>
    </w:p>
    <w:p w14:paraId="47057D17" w14:textId="7A7FF1EE" w:rsidR="00031FCC" w:rsidRPr="004D3FAE" w:rsidRDefault="00031FCC" w:rsidP="00833A83">
      <w:pPr>
        <w:pStyle w:val="BodyText"/>
        <w:kinsoku w:val="0"/>
        <w:overflowPunct w:val="0"/>
        <w:ind w:left="0" w:right="119"/>
        <w:jc w:val="both"/>
        <w:rPr>
          <w:rStyle w:val="Strong"/>
          <w:rFonts w:asciiTheme="minorHAnsi" w:hAnsiTheme="minorHAnsi" w:cstheme="minorHAnsi"/>
          <w:b w:val="0"/>
          <w:sz w:val="22"/>
          <w:szCs w:val="22"/>
        </w:rPr>
      </w:pPr>
      <w:r w:rsidRPr="005E77F4">
        <w:rPr>
          <w:rStyle w:val="Strong"/>
          <w:rFonts w:asciiTheme="minorHAnsi" w:hAnsiTheme="minorHAnsi" w:cstheme="minorHAnsi"/>
          <w:b w:val="0"/>
          <w:sz w:val="22"/>
          <w:szCs w:val="22"/>
        </w:rPr>
        <w:t xml:space="preserve">We are aware that a further phase of HIF funding is available </w:t>
      </w:r>
      <w:r w:rsidR="00BC26F8" w:rsidRPr="005E77F4">
        <w:rPr>
          <w:rStyle w:val="Strong"/>
          <w:rFonts w:asciiTheme="minorHAnsi" w:hAnsiTheme="minorHAnsi" w:cstheme="minorHAnsi"/>
          <w:b w:val="0"/>
          <w:sz w:val="22"/>
          <w:szCs w:val="22"/>
        </w:rPr>
        <w:t xml:space="preserve">for suitable sites. We will discuss with the Scottish Government and </w:t>
      </w:r>
      <w:r w:rsidR="005E77F4">
        <w:rPr>
          <w:rStyle w:val="Strong"/>
          <w:rFonts w:asciiTheme="minorHAnsi" w:hAnsiTheme="minorHAnsi" w:cstheme="minorHAnsi"/>
          <w:b w:val="0"/>
          <w:sz w:val="22"/>
          <w:szCs w:val="22"/>
        </w:rPr>
        <w:t>apply</w:t>
      </w:r>
      <w:r w:rsidR="00BC26F8" w:rsidRPr="005E77F4">
        <w:rPr>
          <w:rStyle w:val="Strong"/>
          <w:rFonts w:asciiTheme="minorHAnsi" w:hAnsiTheme="minorHAnsi" w:cstheme="minorHAnsi"/>
          <w:b w:val="0"/>
          <w:sz w:val="22"/>
          <w:szCs w:val="22"/>
        </w:rPr>
        <w:t xml:space="preserve"> for funding should an opportunity arise, but at present we do not have anything that meets the criteria.</w:t>
      </w:r>
      <w:r w:rsidR="00BC26F8" w:rsidRPr="004D3FAE">
        <w:rPr>
          <w:rStyle w:val="Strong"/>
          <w:rFonts w:asciiTheme="minorHAnsi" w:hAnsiTheme="minorHAnsi" w:cstheme="minorHAnsi"/>
          <w:b w:val="0"/>
          <w:sz w:val="22"/>
          <w:szCs w:val="22"/>
        </w:rPr>
        <w:t xml:space="preserve"> </w:t>
      </w:r>
    </w:p>
    <w:p w14:paraId="5078108A" w14:textId="77777777" w:rsidR="0068052D" w:rsidRDefault="0068052D" w:rsidP="00D76E0E">
      <w:pPr>
        <w:jc w:val="both"/>
        <w:rPr>
          <w:rFonts w:cstheme="minorHAnsi"/>
          <w:b/>
          <w:bCs/>
          <w:sz w:val="28"/>
          <w:szCs w:val="28"/>
        </w:rPr>
      </w:pPr>
    </w:p>
    <w:p w14:paraId="56466221" w14:textId="13020B4C" w:rsidR="00D76E0E" w:rsidRPr="005E7A83" w:rsidRDefault="000C17F2" w:rsidP="004103D8">
      <w:pPr>
        <w:pStyle w:val="Heading1"/>
      </w:pPr>
      <w:r>
        <w:t xml:space="preserve">8. </w:t>
      </w:r>
      <w:r w:rsidR="005E7A83" w:rsidRPr="000C17F2">
        <w:t>Other Priority Areas</w:t>
      </w:r>
    </w:p>
    <w:p w14:paraId="7DC10FD4" w14:textId="77777777" w:rsidR="007E1945" w:rsidRPr="00955173" w:rsidRDefault="007E1945" w:rsidP="004103D8">
      <w:pPr>
        <w:pStyle w:val="Heading2"/>
      </w:pPr>
      <w:r w:rsidRPr="00FB5C1C">
        <w:t>Climate Change and Carbon Reduction</w:t>
      </w:r>
    </w:p>
    <w:p w14:paraId="7289434E" w14:textId="650569D7" w:rsidR="007E1945" w:rsidRPr="00955173" w:rsidRDefault="007E1945" w:rsidP="009F67F1">
      <w:pPr>
        <w:jc w:val="both"/>
        <w:rPr>
          <w:rFonts w:cstheme="minorHAnsi"/>
        </w:rPr>
      </w:pPr>
      <w:r w:rsidRPr="00955173">
        <w:rPr>
          <w:rFonts w:cstheme="minorHAnsi"/>
        </w:rPr>
        <w:t>Falkirk Council declared a Climate Emergency in 2019</w:t>
      </w:r>
      <w:r>
        <w:rPr>
          <w:rFonts w:cstheme="minorHAnsi"/>
        </w:rPr>
        <w:t>,</w:t>
      </w:r>
      <w:r w:rsidRPr="00955173">
        <w:rPr>
          <w:rFonts w:cstheme="minorHAnsi"/>
        </w:rPr>
        <w:t xml:space="preserve"> and published its organisational target of being net zero by 2030</w:t>
      </w:r>
      <w:r>
        <w:rPr>
          <w:rFonts w:cstheme="minorHAnsi"/>
        </w:rPr>
        <w:t xml:space="preserve">, with </w:t>
      </w:r>
      <w:r w:rsidRPr="00271F2F">
        <w:rPr>
          <w:rFonts w:cstheme="minorHAnsi"/>
        </w:rPr>
        <w:t>Grangemouth</w:t>
      </w:r>
      <w:r w:rsidR="00271F2F">
        <w:rPr>
          <w:rFonts w:cstheme="minorHAnsi"/>
        </w:rPr>
        <w:t xml:space="preserve"> set</w:t>
      </w:r>
      <w:r w:rsidRPr="00271F2F">
        <w:rPr>
          <w:rFonts w:cstheme="minorHAnsi"/>
        </w:rPr>
        <w:t xml:space="preserve"> to be the first net zero town in </w:t>
      </w:r>
      <w:r w:rsidR="00271F2F">
        <w:rPr>
          <w:rFonts w:cstheme="minorHAnsi"/>
        </w:rPr>
        <w:t>the Council area</w:t>
      </w:r>
      <w:r w:rsidRPr="00271F2F">
        <w:rPr>
          <w:rFonts w:cstheme="minorHAnsi"/>
        </w:rPr>
        <w:t>.</w:t>
      </w:r>
      <w:r w:rsidRPr="00955173">
        <w:rPr>
          <w:rFonts w:cstheme="minorHAnsi"/>
        </w:rPr>
        <w:t xml:space="preserve"> Since this declaration, various actions have been implemented to achieve the targets set, and progress has been made against future targets.</w:t>
      </w:r>
    </w:p>
    <w:p w14:paraId="2A185A6F" w14:textId="77777777" w:rsidR="00271F2F" w:rsidRDefault="00271F2F" w:rsidP="00271F2F">
      <w:pPr>
        <w:pStyle w:val="Default"/>
        <w:rPr>
          <w:rFonts w:asciiTheme="minorHAnsi" w:hAnsiTheme="minorHAnsi" w:cstheme="minorHAnsi"/>
          <w:sz w:val="22"/>
          <w:szCs w:val="22"/>
        </w:rPr>
      </w:pPr>
      <w:bookmarkStart w:id="9" w:name="_Hlk145417092"/>
      <w:r w:rsidRPr="00A07C18">
        <w:rPr>
          <w:rFonts w:asciiTheme="minorHAnsi" w:hAnsiTheme="minorHAnsi" w:cstheme="minorHAnsi"/>
          <w:sz w:val="22"/>
          <w:szCs w:val="22"/>
        </w:rPr>
        <w:t xml:space="preserve">The </w:t>
      </w:r>
      <w:r>
        <w:rPr>
          <w:rFonts w:asciiTheme="minorHAnsi" w:hAnsiTheme="minorHAnsi" w:cstheme="minorHAnsi"/>
          <w:sz w:val="22"/>
          <w:szCs w:val="22"/>
        </w:rPr>
        <w:t xml:space="preserve">Scottish Government’s </w:t>
      </w:r>
      <w:r w:rsidRPr="00A07C18">
        <w:rPr>
          <w:rFonts w:asciiTheme="minorHAnsi" w:hAnsiTheme="minorHAnsi" w:cstheme="minorHAnsi"/>
          <w:sz w:val="22"/>
          <w:szCs w:val="22"/>
        </w:rPr>
        <w:t xml:space="preserve">Heat in Buildings Strategy </w:t>
      </w:r>
      <w:r>
        <w:rPr>
          <w:rFonts w:asciiTheme="minorHAnsi" w:hAnsiTheme="minorHAnsi" w:cstheme="minorHAnsi"/>
          <w:sz w:val="22"/>
          <w:szCs w:val="22"/>
        </w:rPr>
        <w:t>makes it clear that</w:t>
      </w:r>
      <w:r w:rsidRPr="00A07C18">
        <w:rPr>
          <w:rFonts w:asciiTheme="minorHAnsi" w:hAnsiTheme="minorHAnsi" w:cstheme="minorHAnsi"/>
          <w:sz w:val="22"/>
          <w:szCs w:val="22"/>
        </w:rPr>
        <w:t xml:space="preserve"> new buildings </w:t>
      </w:r>
      <w:r>
        <w:rPr>
          <w:rFonts w:asciiTheme="minorHAnsi" w:hAnsiTheme="minorHAnsi" w:cstheme="minorHAnsi"/>
          <w:sz w:val="22"/>
          <w:szCs w:val="22"/>
        </w:rPr>
        <w:t xml:space="preserve">will be required to </w:t>
      </w:r>
      <w:r w:rsidRPr="00A07C18">
        <w:rPr>
          <w:rFonts w:asciiTheme="minorHAnsi" w:hAnsiTheme="minorHAnsi" w:cstheme="minorHAnsi"/>
          <w:sz w:val="22"/>
          <w:szCs w:val="22"/>
        </w:rPr>
        <w:t xml:space="preserve">use zero direct emissions heating, and </w:t>
      </w:r>
      <w:r>
        <w:rPr>
          <w:rFonts w:asciiTheme="minorHAnsi" w:hAnsiTheme="minorHAnsi" w:cstheme="minorHAnsi"/>
          <w:sz w:val="22"/>
          <w:szCs w:val="22"/>
        </w:rPr>
        <w:t>have</w:t>
      </w:r>
      <w:r w:rsidRPr="00A07C18">
        <w:rPr>
          <w:rFonts w:asciiTheme="minorHAnsi" w:hAnsiTheme="minorHAnsi" w:cstheme="minorHAnsi"/>
          <w:sz w:val="22"/>
          <w:szCs w:val="22"/>
        </w:rPr>
        <w:t xml:space="preserve"> high levels of fabric energy efficiency to reduce overall heat demand so that they do not need to be retrofitted in future. This requirement will apply from 1 April 2024 for building warrant applications for new homes</w:t>
      </w:r>
      <w:r>
        <w:rPr>
          <w:rFonts w:asciiTheme="minorHAnsi" w:hAnsiTheme="minorHAnsi" w:cstheme="minorHAnsi"/>
          <w:sz w:val="22"/>
          <w:szCs w:val="22"/>
        </w:rPr>
        <w:t xml:space="preserve">, but is being accelerated for all </w:t>
      </w:r>
      <w:r w:rsidRPr="00A07C18">
        <w:rPr>
          <w:rFonts w:asciiTheme="minorHAnsi" w:hAnsiTheme="minorHAnsi" w:cstheme="minorHAnsi"/>
          <w:sz w:val="22"/>
          <w:szCs w:val="22"/>
        </w:rPr>
        <w:t>new homes delivered with grant funding through the Affordable Housing Supply Programme</w:t>
      </w:r>
      <w:r>
        <w:rPr>
          <w:rFonts w:asciiTheme="minorHAnsi" w:hAnsiTheme="minorHAnsi" w:cstheme="minorHAnsi"/>
          <w:sz w:val="22"/>
          <w:szCs w:val="22"/>
        </w:rPr>
        <w:t xml:space="preserve">. Projects which </w:t>
      </w:r>
      <w:r w:rsidRPr="00A07C18">
        <w:rPr>
          <w:rFonts w:asciiTheme="minorHAnsi" w:hAnsiTheme="minorHAnsi" w:cstheme="minorHAnsi"/>
          <w:sz w:val="22"/>
          <w:szCs w:val="22"/>
        </w:rPr>
        <w:t>apply for grant funding from 1 December 2023 will</w:t>
      </w:r>
      <w:r>
        <w:rPr>
          <w:rFonts w:asciiTheme="minorHAnsi" w:hAnsiTheme="minorHAnsi" w:cstheme="minorHAnsi"/>
          <w:sz w:val="22"/>
          <w:szCs w:val="22"/>
        </w:rPr>
        <w:t xml:space="preserve"> be required to </w:t>
      </w:r>
      <w:r w:rsidRPr="00A07C18">
        <w:rPr>
          <w:rFonts w:asciiTheme="minorHAnsi" w:hAnsiTheme="minorHAnsi" w:cstheme="minorHAnsi"/>
          <w:sz w:val="22"/>
          <w:szCs w:val="22"/>
        </w:rPr>
        <w:t xml:space="preserve">install </w:t>
      </w:r>
      <w:r>
        <w:rPr>
          <w:rFonts w:asciiTheme="minorHAnsi" w:hAnsiTheme="minorHAnsi" w:cstheme="minorHAnsi"/>
          <w:sz w:val="22"/>
          <w:szCs w:val="22"/>
        </w:rPr>
        <w:t xml:space="preserve">zero </w:t>
      </w:r>
      <w:r w:rsidRPr="00A07C18">
        <w:rPr>
          <w:rFonts w:asciiTheme="minorHAnsi" w:hAnsiTheme="minorHAnsi" w:cstheme="minorHAnsi"/>
          <w:sz w:val="22"/>
          <w:szCs w:val="22"/>
        </w:rPr>
        <w:t xml:space="preserve">direct emissions heating </w:t>
      </w:r>
      <w:proofErr w:type="gramStart"/>
      <w:r w:rsidRPr="00A07C18">
        <w:rPr>
          <w:rFonts w:asciiTheme="minorHAnsi" w:hAnsiTheme="minorHAnsi" w:cstheme="minorHAnsi"/>
          <w:sz w:val="22"/>
          <w:szCs w:val="22"/>
        </w:rPr>
        <w:t>systems</w:t>
      </w:r>
      <w:r>
        <w:rPr>
          <w:rFonts w:asciiTheme="minorHAnsi" w:hAnsiTheme="minorHAnsi" w:cstheme="minorHAnsi"/>
          <w:sz w:val="22"/>
          <w:szCs w:val="22"/>
        </w:rPr>
        <w:t>, unless</w:t>
      </w:r>
      <w:proofErr w:type="gramEnd"/>
      <w:r>
        <w:rPr>
          <w:rFonts w:asciiTheme="minorHAnsi" w:hAnsiTheme="minorHAnsi" w:cstheme="minorHAnsi"/>
          <w:sz w:val="22"/>
          <w:szCs w:val="22"/>
        </w:rPr>
        <w:t xml:space="preserve"> there are compelling reasons against it. This, along with the additional benchmark grant available, is incorporated into the SHIP projects as appropriate.</w:t>
      </w:r>
    </w:p>
    <w:bookmarkEnd w:id="9"/>
    <w:p w14:paraId="74483607" w14:textId="77777777" w:rsidR="00271F2F" w:rsidRDefault="00271F2F" w:rsidP="00271F2F">
      <w:pPr>
        <w:pStyle w:val="Default"/>
        <w:rPr>
          <w:rFonts w:asciiTheme="minorHAnsi" w:hAnsiTheme="minorHAnsi" w:cstheme="minorHAnsi"/>
          <w:sz w:val="22"/>
          <w:szCs w:val="22"/>
        </w:rPr>
      </w:pPr>
    </w:p>
    <w:p w14:paraId="1356BC78" w14:textId="51B50F4A" w:rsidR="007E1945" w:rsidRDefault="007E1945" w:rsidP="007E1945">
      <w:pPr>
        <w:rPr>
          <w:rFonts w:cstheme="minorHAnsi"/>
        </w:rPr>
      </w:pPr>
      <w:r w:rsidRPr="00955173">
        <w:rPr>
          <w:rFonts w:cstheme="minorHAnsi"/>
        </w:rPr>
        <w:t xml:space="preserve">New housing in the SHIP is built to a minimum sustainability standard of Bronze Active, and some properties will reach Silver Active Standard. As well as being more energy efficient they are more cost effective for residents to heat. The scoring matrix for sites was amended this year, to prioritise units at Silver level and above.  </w:t>
      </w:r>
    </w:p>
    <w:p w14:paraId="14363FA0" w14:textId="3CA43B0C" w:rsidR="00271F2F" w:rsidRPr="00955173" w:rsidRDefault="00271F2F" w:rsidP="00271F2F">
      <w:pPr>
        <w:rPr>
          <w:rFonts w:cstheme="minorHAnsi"/>
        </w:rPr>
      </w:pPr>
      <w:r w:rsidRPr="00955173">
        <w:rPr>
          <w:rFonts w:cstheme="minorHAnsi"/>
        </w:rPr>
        <w:t>Through the LHS, the Council and R</w:t>
      </w:r>
      <w:r w:rsidR="00995F9E">
        <w:rPr>
          <w:rFonts w:cstheme="minorHAnsi"/>
        </w:rPr>
        <w:t>egistered Social Landlord</w:t>
      </w:r>
      <w:r w:rsidRPr="00955173">
        <w:rPr>
          <w:rFonts w:cstheme="minorHAnsi"/>
        </w:rPr>
        <w:t xml:space="preserve"> partners will work to increase the proportion of their housing stock meeting the equivalent of Energy Performance Certificate (EPC) band B. The Council’s Housing Investment Programme 2023-2028 was presented to Council on 23 February 2023, outlining in detail the works which will be undertaken to retrofit existing properties in line with the Council’s capital programme and energy efficiency obligations.</w:t>
      </w:r>
    </w:p>
    <w:p w14:paraId="0033A330" w14:textId="69DDC5EF" w:rsidR="00271F2F" w:rsidRPr="00955173" w:rsidRDefault="00271F2F" w:rsidP="00271F2F">
      <w:pPr>
        <w:rPr>
          <w:rFonts w:cstheme="minorHAnsi"/>
        </w:rPr>
      </w:pPr>
      <w:r w:rsidRPr="00955173">
        <w:rPr>
          <w:rFonts w:cstheme="minorHAnsi"/>
        </w:rPr>
        <w:t>This outlined the on-going programme of heating system upgrades, estimated at £2.3m, to improve the energy efficiency of around 1,100 council houses per annum. The provision of Air Source Heat Pumps (ASHP) to some 170 properties within 3 high rise blocks was due to commence in 2022</w:t>
      </w:r>
      <w:r w:rsidR="006B77FE">
        <w:rPr>
          <w:rFonts w:cstheme="minorHAnsi"/>
        </w:rPr>
        <w:t>-</w:t>
      </w:r>
      <w:r w:rsidRPr="00955173">
        <w:rPr>
          <w:rFonts w:cstheme="minorHAnsi"/>
        </w:rPr>
        <w:t>23, but due to significant increased contract costs, this work has been delayed and options will be considered early in 2023</w:t>
      </w:r>
      <w:r w:rsidR="006B77FE">
        <w:rPr>
          <w:rFonts w:cstheme="minorHAnsi"/>
        </w:rPr>
        <w:t>-</w:t>
      </w:r>
      <w:r w:rsidRPr="00955173">
        <w:rPr>
          <w:rFonts w:cstheme="minorHAnsi"/>
        </w:rPr>
        <w:t>24. £2m is allocated in 2023</w:t>
      </w:r>
      <w:r w:rsidR="006B77FE">
        <w:rPr>
          <w:rFonts w:cstheme="minorHAnsi"/>
        </w:rPr>
        <w:t>-</w:t>
      </w:r>
      <w:r w:rsidRPr="00955173">
        <w:rPr>
          <w:rFonts w:cstheme="minorHAnsi"/>
        </w:rPr>
        <w:t>24 to progress this initiative. Provision of £1.5m has been allowed for the installation of ASHPs in off-gas areas, and £0.75m will install more cost effective and efficient heating systems for tenants in off-gas areas in 2023</w:t>
      </w:r>
      <w:r w:rsidR="006B77FE">
        <w:rPr>
          <w:rFonts w:cstheme="minorHAnsi"/>
        </w:rPr>
        <w:t>-</w:t>
      </w:r>
      <w:r w:rsidRPr="00955173">
        <w:rPr>
          <w:rFonts w:cstheme="minorHAnsi"/>
        </w:rPr>
        <w:t>24.</w:t>
      </w:r>
    </w:p>
    <w:p w14:paraId="0188F920" w14:textId="02F33722" w:rsidR="007E1945" w:rsidRPr="00955173" w:rsidRDefault="007E1945" w:rsidP="007E1945">
      <w:pPr>
        <w:rPr>
          <w:rFonts w:eastAsia="Calibri" w:cstheme="minorHAnsi"/>
          <w:b/>
          <w:bCs/>
          <w:color w:val="1F3864" w:themeColor="accent1" w:themeShade="80"/>
        </w:rPr>
      </w:pPr>
      <w:r w:rsidRPr="00955173">
        <w:rPr>
          <w:rFonts w:cstheme="minorHAnsi"/>
        </w:rPr>
        <w:t>Buy</w:t>
      </w:r>
      <w:r w:rsidR="008E4208">
        <w:rPr>
          <w:rFonts w:cstheme="minorHAnsi"/>
        </w:rPr>
        <w:t xml:space="preserve"> </w:t>
      </w:r>
      <w:r w:rsidRPr="00955173">
        <w:rPr>
          <w:rFonts w:cstheme="minorHAnsi"/>
        </w:rPr>
        <w:t>Back properties being brought back into the social sector are brought up to the required Scottish Housing Quality and Energy Efficiency Standards for Scottish Social Housing 1 and 2. This means that the ongoing carbon footprint of these properties, which are often poor in energy efficiency, is reduced.</w:t>
      </w:r>
      <w:r w:rsidRPr="00955173">
        <w:rPr>
          <w:rFonts w:eastAsia="Calibri" w:cstheme="minorHAnsi"/>
          <w:b/>
          <w:bCs/>
          <w:color w:val="1F3864" w:themeColor="accent1" w:themeShade="80"/>
        </w:rPr>
        <w:t xml:space="preserve"> </w:t>
      </w:r>
    </w:p>
    <w:p w14:paraId="7EC9F692" w14:textId="00A17BB4" w:rsidR="007E1945" w:rsidRPr="00271F2F" w:rsidRDefault="007E1945" w:rsidP="007E1945">
      <w:pPr>
        <w:rPr>
          <w:rFonts w:eastAsia="Calibri" w:cstheme="minorHAnsi"/>
        </w:rPr>
      </w:pPr>
      <w:r w:rsidRPr="00271F2F">
        <w:rPr>
          <w:rFonts w:eastAsia="Calibri" w:cstheme="minorHAnsi"/>
        </w:rPr>
        <w:t xml:space="preserve">The Council’s Energy and Climate Change team has been working with the social housing providers in the area to help develop the </w:t>
      </w:r>
      <w:r w:rsidRPr="00271F2F">
        <w:rPr>
          <w:rFonts w:cstheme="minorHAnsi"/>
        </w:rPr>
        <w:t xml:space="preserve">Local Heat and Energy Efficiency Strategy.  A stakeholder engagement </w:t>
      </w:r>
      <w:r w:rsidRPr="00271F2F">
        <w:rPr>
          <w:rFonts w:eastAsia="Calibri" w:cstheme="minorHAnsi"/>
        </w:rPr>
        <w:t xml:space="preserve">survey was </w:t>
      </w:r>
      <w:r w:rsidRPr="00271F2F">
        <w:rPr>
          <w:rFonts w:eastAsia="Calibri" w:cstheme="minorHAnsi"/>
        </w:rPr>
        <w:lastRenderedPageBreak/>
        <w:t xml:space="preserve">circulated to all social landlords last year, to gain a better understanding of how energy efficiency and the decarbonisation of heat are being prioritised locally.  </w:t>
      </w:r>
    </w:p>
    <w:p w14:paraId="250536DA" w14:textId="77777777" w:rsidR="007E1945" w:rsidRPr="00271F2F" w:rsidRDefault="007E1945" w:rsidP="007E1945">
      <w:pPr>
        <w:spacing w:after="0"/>
        <w:rPr>
          <w:rFonts w:eastAsia="Calibri" w:cstheme="minorHAnsi"/>
        </w:rPr>
      </w:pPr>
      <w:r w:rsidRPr="00271F2F">
        <w:rPr>
          <w:rFonts w:eastAsia="Calibri" w:cstheme="minorHAnsi"/>
        </w:rPr>
        <w:t xml:space="preserve">The findings showed that social landlords already have set commitments and priorities to reduce their carbon footprint and have targets to achieve net zero emissions. </w:t>
      </w:r>
    </w:p>
    <w:p w14:paraId="246CD200" w14:textId="77777777" w:rsidR="007E1945" w:rsidRPr="00271F2F" w:rsidRDefault="007E1945" w:rsidP="00D76E0E">
      <w:pPr>
        <w:spacing w:line="257" w:lineRule="auto"/>
        <w:rPr>
          <w:rFonts w:eastAsia="Calibri" w:cstheme="minorHAnsi"/>
          <w:b/>
          <w:bCs/>
          <w:highlight w:val="cyan"/>
        </w:rPr>
      </w:pPr>
    </w:p>
    <w:p w14:paraId="671A3F69" w14:textId="053A30BF" w:rsidR="00D76E0E" w:rsidRPr="00C13FEA" w:rsidRDefault="00D76E0E" w:rsidP="004103D8">
      <w:pPr>
        <w:pStyle w:val="Heading2"/>
      </w:pPr>
      <w:r w:rsidRPr="00FB5C1C">
        <w:t>Empty Homes</w:t>
      </w:r>
    </w:p>
    <w:p w14:paraId="29F09A51" w14:textId="7551B0F5" w:rsidR="001A1651" w:rsidRPr="00955173" w:rsidRDefault="00D76E0E" w:rsidP="001A1651">
      <w:pPr>
        <w:spacing w:line="257" w:lineRule="auto"/>
        <w:rPr>
          <w:rFonts w:eastAsia="Calibri" w:cstheme="minorHAnsi"/>
        </w:rPr>
      </w:pPr>
      <w:r w:rsidRPr="00955173">
        <w:rPr>
          <w:rFonts w:eastAsia="Calibri" w:cstheme="minorHAnsi"/>
        </w:rPr>
        <w:t xml:space="preserve">There are </w:t>
      </w:r>
      <w:r w:rsidRPr="001A1651">
        <w:rPr>
          <w:rFonts w:eastAsia="Calibri" w:cstheme="minorHAnsi"/>
        </w:rPr>
        <w:t xml:space="preserve">around 100 second homes in Falkirk at any time. The Council </w:t>
      </w:r>
      <w:r w:rsidRPr="00A009F8">
        <w:rPr>
          <w:rFonts w:eastAsia="Calibri" w:cstheme="minorHAnsi"/>
        </w:rPr>
        <w:t>received £195</w:t>
      </w:r>
      <w:r w:rsidR="00975C60" w:rsidRPr="00A009F8">
        <w:rPr>
          <w:rFonts w:eastAsia="Calibri" w:cstheme="minorHAnsi"/>
        </w:rPr>
        <w:t>,242</w:t>
      </w:r>
      <w:r w:rsidRPr="00A009F8">
        <w:rPr>
          <w:rFonts w:eastAsia="Calibri" w:cstheme="minorHAnsi"/>
        </w:rPr>
        <w:t xml:space="preserve"> last year from the reduction in discount for second and empty homes</w:t>
      </w:r>
      <w:r w:rsidR="001A1651" w:rsidRPr="00A009F8">
        <w:rPr>
          <w:rFonts w:eastAsia="Calibri" w:cstheme="minorHAnsi"/>
        </w:rPr>
        <w:t>,</w:t>
      </w:r>
      <w:r w:rsidRPr="00A009F8">
        <w:rPr>
          <w:rFonts w:eastAsia="Calibri" w:cstheme="minorHAnsi"/>
        </w:rPr>
        <w:t xml:space="preserve"> which meant a balance of £9</w:t>
      </w:r>
      <w:r w:rsidR="00975C60" w:rsidRPr="00A009F8">
        <w:rPr>
          <w:rFonts w:eastAsia="Calibri" w:cstheme="minorHAnsi"/>
        </w:rPr>
        <w:t>05,336</w:t>
      </w:r>
      <w:r w:rsidRPr="00A009F8">
        <w:rPr>
          <w:rFonts w:eastAsia="Calibri" w:cstheme="minorHAnsi"/>
        </w:rPr>
        <w:t xml:space="preserve"> budget</w:t>
      </w:r>
      <w:r w:rsidRPr="001A1651">
        <w:rPr>
          <w:rFonts w:eastAsia="Calibri" w:cstheme="minorHAnsi"/>
        </w:rPr>
        <w:t xml:space="preserve"> at the start of this financial year. This funding is ring fenced for investment in</w:t>
      </w:r>
      <w:r w:rsidR="001A1651" w:rsidRPr="00955173">
        <w:rPr>
          <w:rFonts w:eastAsia="Calibri" w:cstheme="minorHAnsi"/>
        </w:rPr>
        <w:t xml:space="preserve"> affordable housing and the council currently uses this revenue stream to support the provision of new-build affordable housing for rent to meet locally determined priorities.</w:t>
      </w:r>
    </w:p>
    <w:p w14:paraId="0877E5B9" w14:textId="758EB52F" w:rsidR="00D76E0E" w:rsidRPr="00607D56" w:rsidRDefault="00D76E0E" w:rsidP="00D76E0E">
      <w:pPr>
        <w:spacing w:after="120" w:line="257" w:lineRule="auto"/>
        <w:rPr>
          <w:rFonts w:eastAsia="Calibri" w:cstheme="minorHAnsi"/>
        </w:rPr>
      </w:pPr>
      <w:r w:rsidRPr="00955173">
        <w:rPr>
          <w:rFonts w:eastAsia="Calibri" w:cstheme="minorHAnsi"/>
        </w:rPr>
        <w:t xml:space="preserve">Making best use of existing stock is a key priority for the </w:t>
      </w:r>
      <w:r w:rsidR="00C13FEA">
        <w:rPr>
          <w:rFonts w:eastAsia="Calibri" w:cstheme="minorHAnsi"/>
        </w:rPr>
        <w:t>C</w:t>
      </w:r>
      <w:r w:rsidRPr="00955173">
        <w:rPr>
          <w:rFonts w:eastAsia="Calibri" w:cstheme="minorHAnsi"/>
        </w:rPr>
        <w:t>ouncil</w:t>
      </w:r>
      <w:r w:rsidR="00C13FEA">
        <w:rPr>
          <w:rFonts w:eastAsia="Calibri" w:cstheme="minorHAnsi"/>
        </w:rPr>
        <w:t>, and s</w:t>
      </w:r>
      <w:r w:rsidRPr="00955173">
        <w:rPr>
          <w:rFonts w:eastAsia="Calibri" w:cstheme="minorHAnsi"/>
        </w:rPr>
        <w:t>upporting owners of empty properties to bring them back into use</w:t>
      </w:r>
      <w:r w:rsidR="00C13FEA">
        <w:rPr>
          <w:rFonts w:eastAsia="Calibri" w:cstheme="minorHAnsi"/>
        </w:rPr>
        <w:t xml:space="preserve"> helps to do tha</w:t>
      </w:r>
      <w:r w:rsidR="00C13FEA" w:rsidRPr="00607D56">
        <w:rPr>
          <w:rFonts w:eastAsia="Calibri" w:cstheme="minorHAnsi"/>
        </w:rPr>
        <w:t>t</w:t>
      </w:r>
      <w:r w:rsidRPr="00607D56">
        <w:rPr>
          <w:rFonts w:eastAsia="Calibri" w:cstheme="minorHAnsi"/>
        </w:rPr>
        <w:t xml:space="preserve">. Recognising the importance of bringing empty homes back into use and the contribution this can make towards meeting housing need, the </w:t>
      </w:r>
      <w:r w:rsidR="00C13FEA" w:rsidRPr="00607D56">
        <w:rPr>
          <w:rFonts w:eastAsia="Calibri" w:cstheme="minorHAnsi"/>
        </w:rPr>
        <w:t>C</w:t>
      </w:r>
      <w:r w:rsidRPr="00607D56">
        <w:rPr>
          <w:rFonts w:eastAsia="Calibri" w:cstheme="minorHAnsi"/>
        </w:rPr>
        <w:t>ouncil has had a dedicated empty homes officer since 2013</w:t>
      </w:r>
      <w:r w:rsidR="00C13FEA" w:rsidRPr="00607D56">
        <w:rPr>
          <w:rFonts w:eastAsia="Calibri" w:cstheme="minorHAnsi"/>
        </w:rPr>
        <w:t xml:space="preserve">, and </w:t>
      </w:r>
      <w:r w:rsidRPr="00607D56">
        <w:rPr>
          <w:rFonts w:eastAsia="Calibri" w:cstheme="minorHAnsi"/>
        </w:rPr>
        <w:t xml:space="preserve">currently has two officers who work on empty homes and the </w:t>
      </w:r>
      <w:r w:rsidR="00C13FEA" w:rsidRPr="00607D56">
        <w:rPr>
          <w:rFonts w:eastAsia="Calibri" w:cstheme="minorHAnsi"/>
        </w:rPr>
        <w:t>B</w:t>
      </w:r>
      <w:r w:rsidRPr="00607D56">
        <w:rPr>
          <w:rFonts w:eastAsia="Calibri" w:cstheme="minorHAnsi"/>
        </w:rPr>
        <w:t>uy</w:t>
      </w:r>
      <w:r w:rsidR="00C13FEA" w:rsidRPr="00607D56">
        <w:rPr>
          <w:rFonts w:eastAsia="Calibri" w:cstheme="minorHAnsi"/>
        </w:rPr>
        <w:t xml:space="preserve"> B</w:t>
      </w:r>
      <w:r w:rsidRPr="00607D56">
        <w:rPr>
          <w:rFonts w:eastAsia="Calibri" w:cstheme="minorHAnsi"/>
        </w:rPr>
        <w:t>ack scheme. The</w:t>
      </w:r>
      <w:r w:rsidR="00C13FEA" w:rsidRPr="00607D56">
        <w:rPr>
          <w:rFonts w:eastAsia="Calibri" w:cstheme="minorHAnsi"/>
        </w:rPr>
        <w:t>y provide</w:t>
      </w:r>
      <w:r w:rsidRPr="00607D56">
        <w:rPr>
          <w:rFonts w:eastAsia="Calibri" w:cstheme="minorHAnsi"/>
        </w:rPr>
        <w:t xml:space="preserve"> owners with information and a range of practical options to </w:t>
      </w:r>
      <w:r w:rsidR="00C13FEA" w:rsidRPr="00607D56">
        <w:rPr>
          <w:rFonts w:eastAsia="Calibri" w:cstheme="minorHAnsi"/>
        </w:rPr>
        <w:t>support</w:t>
      </w:r>
      <w:r w:rsidRPr="00607D56">
        <w:rPr>
          <w:rFonts w:eastAsia="Calibri" w:cstheme="minorHAnsi"/>
        </w:rPr>
        <w:t xml:space="preserve"> them </w:t>
      </w:r>
      <w:r w:rsidR="00C13FEA" w:rsidRPr="00607D56">
        <w:rPr>
          <w:rFonts w:eastAsia="Calibri" w:cstheme="minorHAnsi"/>
        </w:rPr>
        <w:t>in</w:t>
      </w:r>
      <w:r w:rsidRPr="00607D56">
        <w:rPr>
          <w:rFonts w:eastAsia="Calibri" w:cstheme="minorHAnsi"/>
        </w:rPr>
        <w:t xml:space="preserve"> mak</w:t>
      </w:r>
      <w:r w:rsidR="00C13FEA" w:rsidRPr="00607D56">
        <w:rPr>
          <w:rFonts w:eastAsia="Calibri" w:cstheme="minorHAnsi"/>
        </w:rPr>
        <w:t>ing</w:t>
      </w:r>
      <w:r w:rsidRPr="00607D56">
        <w:rPr>
          <w:rFonts w:eastAsia="Calibri" w:cstheme="minorHAnsi"/>
        </w:rPr>
        <w:t xml:space="preserve"> informed choices as to how to bring their properties back into use.</w:t>
      </w:r>
    </w:p>
    <w:p w14:paraId="7AB49463" w14:textId="383F4254" w:rsidR="00D76E0E" w:rsidRPr="00607D56" w:rsidRDefault="00D76E0E" w:rsidP="00D76E0E">
      <w:pPr>
        <w:kinsoku w:val="0"/>
        <w:overflowPunct w:val="0"/>
        <w:spacing w:after="120" w:line="240" w:lineRule="auto"/>
        <w:rPr>
          <w:rFonts w:eastAsia="Calibri" w:cstheme="minorHAnsi"/>
        </w:rPr>
      </w:pPr>
      <w:r w:rsidRPr="00607D56">
        <w:rPr>
          <w:rFonts w:cstheme="minorHAnsi"/>
        </w:rPr>
        <w:t>The Council utilises the Council Tax (Variation for Unoccupied Dwellings) (Scotland) Amendments Regulations 2016</w:t>
      </w:r>
      <w:r w:rsidR="00C13FEA" w:rsidRPr="00607D56">
        <w:rPr>
          <w:rFonts w:cstheme="minorHAnsi"/>
        </w:rPr>
        <w:t>,</w:t>
      </w:r>
      <w:r w:rsidRPr="00607D56">
        <w:rPr>
          <w:rFonts w:cstheme="minorHAnsi"/>
        </w:rPr>
        <w:t xml:space="preserve"> which allow increased Council Tax </w:t>
      </w:r>
      <w:r w:rsidR="00C13FEA" w:rsidRPr="00607D56">
        <w:rPr>
          <w:rFonts w:cstheme="minorHAnsi"/>
        </w:rPr>
        <w:t>to be collected against</w:t>
      </w:r>
      <w:r w:rsidRPr="00607D56">
        <w:rPr>
          <w:rFonts w:cstheme="minorHAnsi"/>
        </w:rPr>
        <w:t xml:space="preserve"> homes </w:t>
      </w:r>
      <w:r w:rsidR="00C0031C" w:rsidRPr="00607D56">
        <w:rPr>
          <w:rFonts w:cstheme="minorHAnsi"/>
        </w:rPr>
        <w:t>lying</w:t>
      </w:r>
      <w:r w:rsidRPr="00607D56">
        <w:rPr>
          <w:rFonts w:cstheme="minorHAnsi"/>
        </w:rPr>
        <w:t xml:space="preserve"> empty for </w:t>
      </w:r>
      <w:r w:rsidR="00C0031C" w:rsidRPr="00607D56">
        <w:rPr>
          <w:rFonts w:cstheme="minorHAnsi"/>
        </w:rPr>
        <w:t>more than a</w:t>
      </w:r>
      <w:r w:rsidRPr="00607D56">
        <w:rPr>
          <w:rFonts w:cstheme="minorHAnsi"/>
        </w:rPr>
        <w:t xml:space="preserve"> year. </w:t>
      </w:r>
      <w:r w:rsidR="00C0031C" w:rsidRPr="00607D56">
        <w:rPr>
          <w:rFonts w:eastAsiaTheme="minorEastAsia" w:cstheme="minorHAnsi"/>
          <w:lang w:eastAsia="en-GB"/>
        </w:rPr>
        <w:t>This is intended as an additional tool to help local authorities encourage owners to bring empty properties back into use, both to increase the supply of housing for those who need homes and to reduce the blight on communities caused by houses being left empty and allowed to fall into disrepair. Since April 2017 t</w:t>
      </w:r>
      <w:r w:rsidRPr="00607D56">
        <w:rPr>
          <w:rFonts w:eastAsiaTheme="minorEastAsia" w:cstheme="minorHAnsi"/>
          <w:lang w:eastAsia="en-GB"/>
        </w:rPr>
        <w:t xml:space="preserve">he </w:t>
      </w:r>
      <w:r w:rsidR="00C0031C" w:rsidRPr="00607D56">
        <w:rPr>
          <w:rFonts w:eastAsiaTheme="minorEastAsia" w:cstheme="minorHAnsi"/>
          <w:lang w:eastAsia="en-GB"/>
        </w:rPr>
        <w:t>C</w:t>
      </w:r>
      <w:r w:rsidRPr="00607D56">
        <w:rPr>
          <w:rFonts w:eastAsiaTheme="minorEastAsia" w:cstheme="minorHAnsi"/>
          <w:lang w:eastAsia="en-GB"/>
        </w:rPr>
        <w:t xml:space="preserve">ouncil </w:t>
      </w:r>
      <w:r w:rsidR="00C0031C" w:rsidRPr="00607D56">
        <w:rPr>
          <w:rFonts w:eastAsiaTheme="minorEastAsia" w:cstheme="minorHAnsi"/>
          <w:lang w:eastAsia="en-GB"/>
        </w:rPr>
        <w:t xml:space="preserve">has </w:t>
      </w:r>
      <w:r w:rsidRPr="00607D56">
        <w:rPr>
          <w:rFonts w:eastAsiaTheme="minorEastAsia" w:cstheme="minorHAnsi"/>
          <w:lang w:eastAsia="en-GB"/>
        </w:rPr>
        <w:t>applie</w:t>
      </w:r>
      <w:r w:rsidR="00C0031C" w:rsidRPr="00607D56">
        <w:rPr>
          <w:rFonts w:eastAsiaTheme="minorEastAsia" w:cstheme="minorHAnsi"/>
          <w:lang w:eastAsia="en-GB"/>
        </w:rPr>
        <w:t>d</w:t>
      </w:r>
      <w:r w:rsidRPr="00607D56">
        <w:rPr>
          <w:rFonts w:eastAsiaTheme="minorEastAsia" w:cstheme="minorHAnsi"/>
          <w:lang w:eastAsia="en-GB"/>
        </w:rPr>
        <w:t xml:space="preserve"> a 100% levy on these properties</w:t>
      </w:r>
      <w:r w:rsidR="00C0031C" w:rsidRPr="00607D56">
        <w:rPr>
          <w:rFonts w:eastAsiaTheme="minorEastAsia" w:cstheme="minorHAnsi"/>
          <w:lang w:eastAsia="en-GB"/>
        </w:rPr>
        <w:t>.</w:t>
      </w:r>
      <w:r w:rsidRPr="00607D56">
        <w:rPr>
          <w:rFonts w:eastAsiaTheme="minorEastAsia" w:cstheme="minorHAnsi"/>
          <w:lang w:eastAsia="en-GB"/>
        </w:rPr>
        <w:t xml:space="preserve"> </w:t>
      </w:r>
      <w:r w:rsidRPr="00607D56">
        <w:rPr>
          <w:rFonts w:eastAsia="Calibri" w:cstheme="minorHAnsi"/>
        </w:rPr>
        <w:t>At present, no</w:t>
      </w:r>
      <w:r w:rsidR="00C0031C" w:rsidRPr="00607D56">
        <w:rPr>
          <w:rFonts w:eastAsia="Calibri" w:cstheme="minorHAnsi"/>
        </w:rPr>
        <w:t>ne of this</w:t>
      </w:r>
      <w:r w:rsidRPr="00607D56">
        <w:rPr>
          <w:rFonts w:eastAsia="Calibri" w:cstheme="minorHAnsi"/>
        </w:rPr>
        <w:t xml:space="preserve"> funding </w:t>
      </w:r>
      <w:r w:rsidR="00C0031C" w:rsidRPr="00607D56">
        <w:rPr>
          <w:rFonts w:eastAsia="Calibri" w:cstheme="minorHAnsi"/>
        </w:rPr>
        <w:t xml:space="preserve">is directly </w:t>
      </w:r>
      <w:r w:rsidRPr="00607D56">
        <w:rPr>
          <w:rFonts w:eastAsia="Calibri" w:cstheme="minorHAnsi"/>
        </w:rPr>
        <w:t>allocated to the affordable housing programme in Falkirk</w:t>
      </w:r>
      <w:r w:rsidR="00C0031C" w:rsidRPr="00607D56">
        <w:rPr>
          <w:rFonts w:eastAsia="Calibri" w:cstheme="minorHAnsi"/>
        </w:rPr>
        <w:t xml:space="preserve">, but officers are exploring use of this budget to provide </w:t>
      </w:r>
      <w:r w:rsidRPr="00607D56">
        <w:rPr>
          <w:rFonts w:eastAsia="Calibri" w:cstheme="minorHAnsi"/>
        </w:rPr>
        <w:t>grant</w:t>
      </w:r>
      <w:r w:rsidR="00C0031C" w:rsidRPr="00607D56">
        <w:rPr>
          <w:rFonts w:eastAsia="Calibri" w:cstheme="minorHAnsi"/>
        </w:rPr>
        <w:t xml:space="preserve">s to </w:t>
      </w:r>
      <w:r w:rsidRPr="00607D56">
        <w:rPr>
          <w:rFonts w:eastAsia="Calibri" w:cstheme="minorHAnsi"/>
        </w:rPr>
        <w:t>owners of empty properties,</w:t>
      </w:r>
      <w:r w:rsidR="00C0031C" w:rsidRPr="00607D56">
        <w:rPr>
          <w:rFonts w:eastAsia="Calibri" w:cstheme="minorHAnsi"/>
        </w:rPr>
        <w:t xml:space="preserve"> as an incentive</w:t>
      </w:r>
      <w:r w:rsidRPr="00607D56">
        <w:rPr>
          <w:rFonts w:eastAsia="Calibri" w:cstheme="minorHAnsi"/>
        </w:rPr>
        <w:t xml:space="preserve"> to bring empty homes back into use.</w:t>
      </w:r>
    </w:p>
    <w:p w14:paraId="7CADA447" w14:textId="658E7414" w:rsidR="00D76E0E" w:rsidRPr="001A1651" w:rsidRDefault="00D76E0E" w:rsidP="00815632">
      <w:pPr>
        <w:kinsoku w:val="0"/>
        <w:overflowPunct w:val="0"/>
        <w:spacing w:after="0" w:line="240" w:lineRule="auto"/>
        <w:ind w:right="294"/>
        <w:rPr>
          <w:rFonts w:eastAsiaTheme="minorEastAsia" w:cstheme="minorHAnsi"/>
          <w:lang w:eastAsia="en-GB"/>
        </w:rPr>
      </w:pPr>
      <w:r w:rsidRPr="00607D56">
        <w:rPr>
          <w:rFonts w:eastAsiaTheme="minorEastAsia" w:cstheme="minorHAnsi"/>
          <w:lang w:eastAsia="en-GB"/>
        </w:rPr>
        <w:t>A</w:t>
      </w:r>
      <w:r w:rsidR="00572A8F" w:rsidRPr="00607D56">
        <w:rPr>
          <w:rFonts w:eastAsiaTheme="minorEastAsia" w:cstheme="minorHAnsi"/>
          <w:lang w:eastAsia="en-GB"/>
        </w:rPr>
        <w:t xml:space="preserve"> quarterly</w:t>
      </w:r>
      <w:r w:rsidRPr="00607D56">
        <w:rPr>
          <w:rFonts w:eastAsiaTheme="minorEastAsia" w:cstheme="minorHAnsi"/>
          <w:lang w:eastAsia="en-GB"/>
        </w:rPr>
        <w:t xml:space="preserve"> internal group (Enforcement Panel) </w:t>
      </w:r>
      <w:r w:rsidR="00572A8F" w:rsidRPr="00607D56">
        <w:rPr>
          <w:rFonts w:eastAsiaTheme="minorEastAsia" w:cstheme="minorHAnsi"/>
          <w:lang w:eastAsia="en-GB"/>
        </w:rPr>
        <w:t xml:space="preserve">comprising </w:t>
      </w:r>
      <w:r w:rsidRPr="00607D56">
        <w:rPr>
          <w:rFonts w:eastAsiaTheme="minorEastAsia" w:cstheme="minorHAnsi"/>
          <w:lang w:eastAsia="en-GB"/>
        </w:rPr>
        <w:t>colleagues from Building</w:t>
      </w:r>
      <w:r w:rsidRPr="00607D56">
        <w:rPr>
          <w:rFonts w:eastAsiaTheme="minorEastAsia" w:cstheme="minorHAnsi"/>
          <w:color w:val="1F3864" w:themeColor="accent1" w:themeShade="80"/>
          <w:lang w:eastAsia="en-GB"/>
        </w:rPr>
        <w:t xml:space="preserve"> </w:t>
      </w:r>
      <w:r w:rsidRPr="00607D56">
        <w:rPr>
          <w:rFonts w:eastAsiaTheme="minorEastAsia" w:cstheme="minorHAnsi"/>
          <w:lang w:eastAsia="en-GB"/>
        </w:rPr>
        <w:t>Standards, Environmental Health, Legal Services and the Private Sector team</w:t>
      </w:r>
      <w:r w:rsidR="00572A8F" w:rsidRPr="00607D56">
        <w:rPr>
          <w:rFonts w:eastAsiaTheme="minorEastAsia" w:cstheme="minorHAnsi"/>
          <w:lang w:eastAsia="en-GB"/>
        </w:rPr>
        <w:t>,</w:t>
      </w:r>
      <w:r w:rsidRPr="00607D56">
        <w:rPr>
          <w:rFonts w:eastAsiaTheme="minorEastAsia" w:cstheme="minorHAnsi"/>
          <w:lang w:eastAsia="en-GB"/>
        </w:rPr>
        <w:t xml:space="preserve"> </w:t>
      </w:r>
      <w:r w:rsidR="00572A8F" w:rsidRPr="00607D56">
        <w:rPr>
          <w:rFonts w:eastAsiaTheme="minorEastAsia" w:cstheme="minorHAnsi"/>
          <w:lang w:eastAsia="en-GB"/>
        </w:rPr>
        <w:t xml:space="preserve">meets </w:t>
      </w:r>
      <w:r w:rsidRPr="00607D56">
        <w:rPr>
          <w:rFonts w:eastAsiaTheme="minorEastAsia" w:cstheme="minorHAnsi"/>
          <w:lang w:eastAsia="en-GB"/>
        </w:rPr>
        <w:t>to look at properties that are causing serious issues and could require enforcement action.</w:t>
      </w:r>
      <w:r w:rsidRPr="001A1651">
        <w:rPr>
          <w:rFonts w:eastAsiaTheme="minorEastAsia" w:cstheme="minorHAnsi"/>
          <w:lang w:eastAsia="en-GB"/>
        </w:rPr>
        <w:t xml:space="preserve"> </w:t>
      </w:r>
    </w:p>
    <w:p w14:paraId="7B8D21B8" w14:textId="77777777" w:rsidR="009F67F1" w:rsidRDefault="009F67F1" w:rsidP="00815632">
      <w:pPr>
        <w:spacing w:after="0" w:line="240" w:lineRule="auto"/>
        <w:rPr>
          <w:rFonts w:eastAsiaTheme="minorEastAsia" w:cstheme="minorHAnsi"/>
          <w:i/>
          <w:iCs/>
          <w:lang w:eastAsia="en-GB"/>
        </w:rPr>
      </w:pPr>
    </w:p>
    <w:p w14:paraId="3524506E" w14:textId="5F9F40FD" w:rsidR="00DF5CC2" w:rsidRPr="009F0E63" w:rsidRDefault="00DF5CC2" w:rsidP="00DF5CC2">
      <w:pPr>
        <w:rPr>
          <w:rFonts w:eastAsiaTheme="minorEastAsia" w:cstheme="minorHAnsi"/>
          <w:i/>
          <w:iCs/>
          <w:lang w:eastAsia="en-GB"/>
        </w:rPr>
      </w:pPr>
      <w:r w:rsidRPr="009F0E63">
        <w:rPr>
          <w:rFonts w:eastAsiaTheme="minorEastAsia" w:cstheme="minorHAnsi"/>
          <w:i/>
          <w:iCs/>
          <w:lang w:eastAsia="en-GB"/>
        </w:rPr>
        <w:t>Table 1</w:t>
      </w:r>
      <w:r>
        <w:rPr>
          <w:rFonts w:eastAsiaTheme="minorEastAsia" w:cstheme="minorHAnsi"/>
          <w:i/>
          <w:iCs/>
          <w:lang w:eastAsia="en-GB"/>
        </w:rPr>
        <w:t>2</w:t>
      </w:r>
      <w:r w:rsidRPr="009F0E63">
        <w:rPr>
          <w:rFonts w:eastAsiaTheme="minorEastAsia" w:cstheme="minorHAnsi"/>
          <w:i/>
          <w:iCs/>
          <w:lang w:eastAsia="en-GB"/>
        </w:rPr>
        <w:t>: Number of empty properties brought back into use by year and timescale empty</w:t>
      </w:r>
    </w:p>
    <w:tbl>
      <w:tblPr>
        <w:tblW w:w="7654" w:type="dxa"/>
        <w:tblInd w:w="959" w:type="dxa"/>
        <w:tblLook w:val="04A0" w:firstRow="1" w:lastRow="0" w:firstColumn="1" w:lastColumn="0" w:noHBand="0" w:noVBand="1"/>
      </w:tblPr>
      <w:tblGrid>
        <w:gridCol w:w="1984"/>
        <w:gridCol w:w="1134"/>
        <w:gridCol w:w="1134"/>
        <w:gridCol w:w="1134"/>
        <w:gridCol w:w="1134"/>
        <w:gridCol w:w="1134"/>
      </w:tblGrid>
      <w:tr w:rsidR="00DF5CC2" w:rsidRPr="00955173" w14:paraId="459F9C6B" w14:textId="77777777" w:rsidTr="00753497">
        <w:trPr>
          <w:trHeight w:val="315"/>
        </w:trPr>
        <w:tc>
          <w:tcPr>
            <w:tcW w:w="1984" w:type="dxa"/>
            <w:tcBorders>
              <w:top w:val="single" w:sz="4" w:space="0" w:color="000000"/>
              <w:left w:val="single" w:sz="4" w:space="0" w:color="000000"/>
              <w:bottom w:val="single" w:sz="8" w:space="0" w:color="auto"/>
              <w:right w:val="single" w:sz="8" w:space="0" w:color="auto"/>
            </w:tcBorders>
            <w:shd w:val="clear" w:color="auto" w:fill="D9E2F3" w:themeFill="accent1" w:themeFillTint="33"/>
            <w:vAlign w:val="center"/>
            <w:hideMark/>
          </w:tcPr>
          <w:p w14:paraId="4D2E6F17" w14:textId="16A3BE08" w:rsidR="00DF5CC2" w:rsidRPr="006B3C1B" w:rsidRDefault="00753497" w:rsidP="006B3C1B">
            <w:pPr>
              <w:spacing w:after="0" w:line="240" w:lineRule="auto"/>
              <w:jc w:val="center"/>
              <w:rPr>
                <w:rFonts w:eastAsia="Times New Roman" w:cstheme="minorHAnsi"/>
                <w:b/>
                <w:bCs/>
                <w:color w:val="000000"/>
                <w:lang w:eastAsia="en-GB"/>
              </w:rPr>
            </w:pPr>
            <w:r w:rsidRPr="006B3C1B">
              <w:rPr>
                <w:rFonts w:eastAsia="Times New Roman" w:cstheme="minorHAnsi"/>
                <w:b/>
                <w:bCs/>
                <w:color w:val="000000"/>
                <w:lang w:eastAsia="en-GB"/>
              </w:rPr>
              <w:t>Timescale</w:t>
            </w:r>
          </w:p>
        </w:tc>
        <w:tc>
          <w:tcPr>
            <w:tcW w:w="1134" w:type="dxa"/>
            <w:tcBorders>
              <w:top w:val="single" w:sz="4" w:space="0" w:color="000000"/>
              <w:left w:val="nil"/>
              <w:bottom w:val="single" w:sz="8" w:space="0" w:color="auto"/>
              <w:right w:val="single" w:sz="8" w:space="0" w:color="auto"/>
            </w:tcBorders>
            <w:shd w:val="clear" w:color="auto" w:fill="D9E2F3" w:themeFill="accent1" w:themeFillTint="33"/>
            <w:vAlign w:val="center"/>
            <w:hideMark/>
          </w:tcPr>
          <w:p w14:paraId="0968AB1D"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2018-19</w:t>
            </w:r>
            <w:r w:rsidRPr="00955173">
              <w:rPr>
                <w:rFonts w:eastAsia="Times New Roman" w:cstheme="minorHAnsi"/>
                <w:color w:val="000000"/>
                <w:lang w:eastAsia="en-GB"/>
              </w:rPr>
              <w:t> </w:t>
            </w:r>
          </w:p>
        </w:tc>
        <w:tc>
          <w:tcPr>
            <w:tcW w:w="1134" w:type="dxa"/>
            <w:tcBorders>
              <w:top w:val="single" w:sz="4" w:space="0" w:color="000000"/>
              <w:left w:val="nil"/>
              <w:bottom w:val="single" w:sz="8" w:space="0" w:color="auto"/>
              <w:right w:val="single" w:sz="8" w:space="0" w:color="auto"/>
            </w:tcBorders>
            <w:shd w:val="clear" w:color="auto" w:fill="D9E2F3" w:themeFill="accent1" w:themeFillTint="33"/>
            <w:vAlign w:val="center"/>
            <w:hideMark/>
          </w:tcPr>
          <w:p w14:paraId="0F791E47"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2019-20</w:t>
            </w:r>
            <w:r w:rsidRPr="00955173">
              <w:rPr>
                <w:rFonts w:eastAsia="Times New Roman" w:cstheme="minorHAnsi"/>
                <w:color w:val="000000"/>
                <w:lang w:eastAsia="en-GB"/>
              </w:rPr>
              <w:t> </w:t>
            </w:r>
          </w:p>
        </w:tc>
        <w:tc>
          <w:tcPr>
            <w:tcW w:w="1134" w:type="dxa"/>
            <w:tcBorders>
              <w:top w:val="single" w:sz="4" w:space="0" w:color="000000"/>
              <w:left w:val="nil"/>
              <w:bottom w:val="single" w:sz="8" w:space="0" w:color="auto"/>
              <w:right w:val="single" w:sz="8" w:space="0" w:color="auto"/>
            </w:tcBorders>
            <w:shd w:val="clear" w:color="auto" w:fill="D9E2F3" w:themeFill="accent1" w:themeFillTint="33"/>
            <w:vAlign w:val="center"/>
            <w:hideMark/>
          </w:tcPr>
          <w:p w14:paraId="348B39C0"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2020-21</w:t>
            </w:r>
            <w:r w:rsidRPr="00955173">
              <w:rPr>
                <w:rFonts w:eastAsia="Times New Roman" w:cstheme="minorHAnsi"/>
                <w:color w:val="000000"/>
                <w:lang w:eastAsia="en-GB"/>
              </w:rPr>
              <w:t> </w:t>
            </w:r>
          </w:p>
        </w:tc>
        <w:tc>
          <w:tcPr>
            <w:tcW w:w="1134" w:type="dxa"/>
            <w:tcBorders>
              <w:top w:val="single" w:sz="4" w:space="0" w:color="000000"/>
              <w:left w:val="nil"/>
              <w:bottom w:val="single" w:sz="8" w:space="0" w:color="auto"/>
              <w:right w:val="single" w:sz="8" w:space="0" w:color="auto"/>
            </w:tcBorders>
            <w:shd w:val="clear" w:color="auto" w:fill="D9E2F3" w:themeFill="accent1" w:themeFillTint="33"/>
            <w:vAlign w:val="center"/>
            <w:hideMark/>
          </w:tcPr>
          <w:p w14:paraId="5C3337D1"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2021-22</w:t>
            </w:r>
            <w:r w:rsidRPr="00955173">
              <w:rPr>
                <w:rFonts w:eastAsia="Times New Roman" w:cstheme="minorHAnsi"/>
                <w:color w:val="000000"/>
                <w:lang w:eastAsia="en-GB"/>
              </w:rPr>
              <w:t> </w:t>
            </w:r>
          </w:p>
        </w:tc>
        <w:tc>
          <w:tcPr>
            <w:tcW w:w="1134" w:type="dxa"/>
            <w:tcBorders>
              <w:top w:val="single" w:sz="4" w:space="0" w:color="000000"/>
              <w:left w:val="nil"/>
              <w:bottom w:val="single" w:sz="8" w:space="0" w:color="auto"/>
              <w:right w:val="single" w:sz="4" w:space="0" w:color="000000"/>
            </w:tcBorders>
            <w:shd w:val="clear" w:color="auto" w:fill="D9E2F3" w:themeFill="accent1" w:themeFillTint="33"/>
            <w:vAlign w:val="center"/>
            <w:hideMark/>
          </w:tcPr>
          <w:p w14:paraId="33F12831"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2022-23</w:t>
            </w:r>
            <w:r w:rsidRPr="00955173">
              <w:rPr>
                <w:rFonts w:eastAsia="Times New Roman" w:cstheme="minorHAnsi"/>
                <w:color w:val="000000"/>
                <w:lang w:eastAsia="en-GB"/>
              </w:rPr>
              <w:t> </w:t>
            </w:r>
          </w:p>
        </w:tc>
      </w:tr>
      <w:tr w:rsidR="00DF5CC2" w:rsidRPr="00955173" w14:paraId="167293DA"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17408CB1"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Under 6 Months </w:t>
            </w:r>
          </w:p>
        </w:tc>
        <w:tc>
          <w:tcPr>
            <w:tcW w:w="1134" w:type="dxa"/>
            <w:tcBorders>
              <w:top w:val="nil"/>
              <w:left w:val="nil"/>
              <w:bottom w:val="single" w:sz="8" w:space="0" w:color="auto"/>
              <w:right w:val="single" w:sz="8" w:space="0" w:color="auto"/>
            </w:tcBorders>
            <w:shd w:val="clear" w:color="auto" w:fill="auto"/>
            <w:vAlign w:val="center"/>
            <w:hideMark/>
          </w:tcPr>
          <w:p w14:paraId="22621148"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0 </w:t>
            </w:r>
          </w:p>
        </w:tc>
        <w:tc>
          <w:tcPr>
            <w:tcW w:w="1134" w:type="dxa"/>
            <w:tcBorders>
              <w:top w:val="nil"/>
              <w:left w:val="nil"/>
              <w:bottom w:val="single" w:sz="8" w:space="0" w:color="auto"/>
              <w:right w:val="single" w:sz="8" w:space="0" w:color="auto"/>
            </w:tcBorders>
            <w:shd w:val="clear" w:color="auto" w:fill="auto"/>
            <w:vAlign w:val="center"/>
            <w:hideMark/>
          </w:tcPr>
          <w:p w14:paraId="273DCCBA"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6 </w:t>
            </w:r>
          </w:p>
        </w:tc>
        <w:tc>
          <w:tcPr>
            <w:tcW w:w="1134" w:type="dxa"/>
            <w:tcBorders>
              <w:top w:val="nil"/>
              <w:left w:val="nil"/>
              <w:bottom w:val="single" w:sz="8" w:space="0" w:color="auto"/>
              <w:right w:val="single" w:sz="8" w:space="0" w:color="auto"/>
            </w:tcBorders>
            <w:shd w:val="clear" w:color="auto" w:fill="auto"/>
            <w:vAlign w:val="center"/>
            <w:hideMark/>
          </w:tcPr>
          <w:p w14:paraId="08E3BFAF"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0 </w:t>
            </w:r>
          </w:p>
        </w:tc>
        <w:tc>
          <w:tcPr>
            <w:tcW w:w="1134" w:type="dxa"/>
            <w:tcBorders>
              <w:top w:val="nil"/>
              <w:left w:val="nil"/>
              <w:bottom w:val="single" w:sz="8" w:space="0" w:color="auto"/>
              <w:right w:val="single" w:sz="8" w:space="0" w:color="auto"/>
            </w:tcBorders>
            <w:shd w:val="clear" w:color="auto" w:fill="auto"/>
            <w:vAlign w:val="center"/>
            <w:hideMark/>
          </w:tcPr>
          <w:p w14:paraId="243D5453"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1 </w:t>
            </w:r>
          </w:p>
        </w:tc>
        <w:tc>
          <w:tcPr>
            <w:tcW w:w="1134" w:type="dxa"/>
            <w:tcBorders>
              <w:top w:val="nil"/>
              <w:left w:val="nil"/>
              <w:bottom w:val="single" w:sz="8" w:space="0" w:color="auto"/>
              <w:right w:val="single" w:sz="4" w:space="0" w:color="000000"/>
            </w:tcBorders>
            <w:shd w:val="clear" w:color="auto" w:fill="auto"/>
            <w:vAlign w:val="center"/>
            <w:hideMark/>
          </w:tcPr>
          <w:p w14:paraId="5FD8AD05"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r>
      <w:tr w:rsidR="00DF5CC2" w:rsidRPr="00955173" w14:paraId="22D5AA20"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449ECF69"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6-12 Months </w:t>
            </w:r>
          </w:p>
        </w:tc>
        <w:tc>
          <w:tcPr>
            <w:tcW w:w="1134" w:type="dxa"/>
            <w:tcBorders>
              <w:top w:val="nil"/>
              <w:left w:val="nil"/>
              <w:bottom w:val="single" w:sz="8" w:space="0" w:color="auto"/>
              <w:right w:val="single" w:sz="8" w:space="0" w:color="auto"/>
            </w:tcBorders>
            <w:shd w:val="clear" w:color="auto" w:fill="auto"/>
            <w:vAlign w:val="center"/>
            <w:hideMark/>
          </w:tcPr>
          <w:p w14:paraId="1B87D859"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c>
          <w:tcPr>
            <w:tcW w:w="1134" w:type="dxa"/>
            <w:tcBorders>
              <w:top w:val="nil"/>
              <w:left w:val="nil"/>
              <w:bottom w:val="single" w:sz="8" w:space="0" w:color="auto"/>
              <w:right w:val="single" w:sz="8" w:space="0" w:color="auto"/>
            </w:tcBorders>
            <w:shd w:val="clear" w:color="auto" w:fill="auto"/>
            <w:vAlign w:val="center"/>
            <w:hideMark/>
          </w:tcPr>
          <w:p w14:paraId="458382B5"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8 </w:t>
            </w:r>
          </w:p>
        </w:tc>
        <w:tc>
          <w:tcPr>
            <w:tcW w:w="1134" w:type="dxa"/>
            <w:tcBorders>
              <w:top w:val="nil"/>
              <w:left w:val="nil"/>
              <w:bottom w:val="single" w:sz="8" w:space="0" w:color="auto"/>
              <w:right w:val="single" w:sz="8" w:space="0" w:color="auto"/>
            </w:tcBorders>
            <w:shd w:val="clear" w:color="auto" w:fill="auto"/>
            <w:vAlign w:val="center"/>
            <w:hideMark/>
          </w:tcPr>
          <w:p w14:paraId="613A3251"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3 </w:t>
            </w:r>
          </w:p>
        </w:tc>
        <w:tc>
          <w:tcPr>
            <w:tcW w:w="1134" w:type="dxa"/>
            <w:tcBorders>
              <w:top w:val="nil"/>
              <w:left w:val="nil"/>
              <w:bottom w:val="single" w:sz="8" w:space="0" w:color="auto"/>
              <w:right w:val="single" w:sz="8" w:space="0" w:color="auto"/>
            </w:tcBorders>
            <w:shd w:val="clear" w:color="auto" w:fill="auto"/>
            <w:vAlign w:val="center"/>
            <w:hideMark/>
          </w:tcPr>
          <w:p w14:paraId="10A94218"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2 </w:t>
            </w:r>
          </w:p>
        </w:tc>
        <w:tc>
          <w:tcPr>
            <w:tcW w:w="1134" w:type="dxa"/>
            <w:tcBorders>
              <w:top w:val="nil"/>
              <w:left w:val="nil"/>
              <w:bottom w:val="single" w:sz="8" w:space="0" w:color="auto"/>
              <w:right w:val="single" w:sz="4" w:space="0" w:color="000000"/>
            </w:tcBorders>
            <w:shd w:val="clear" w:color="auto" w:fill="auto"/>
            <w:vAlign w:val="center"/>
            <w:hideMark/>
          </w:tcPr>
          <w:p w14:paraId="48593F13"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3 </w:t>
            </w:r>
          </w:p>
        </w:tc>
      </w:tr>
      <w:tr w:rsidR="00DF5CC2" w:rsidRPr="00955173" w14:paraId="363FFAA6"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79EC4884"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1-2 Years </w:t>
            </w:r>
          </w:p>
        </w:tc>
        <w:tc>
          <w:tcPr>
            <w:tcW w:w="1134" w:type="dxa"/>
            <w:tcBorders>
              <w:top w:val="nil"/>
              <w:left w:val="nil"/>
              <w:bottom w:val="single" w:sz="8" w:space="0" w:color="auto"/>
              <w:right w:val="single" w:sz="8" w:space="0" w:color="auto"/>
            </w:tcBorders>
            <w:shd w:val="clear" w:color="auto" w:fill="auto"/>
            <w:vAlign w:val="center"/>
            <w:hideMark/>
          </w:tcPr>
          <w:p w14:paraId="78A6E750"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13 </w:t>
            </w:r>
          </w:p>
        </w:tc>
        <w:tc>
          <w:tcPr>
            <w:tcW w:w="1134" w:type="dxa"/>
            <w:tcBorders>
              <w:top w:val="nil"/>
              <w:left w:val="nil"/>
              <w:bottom w:val="single" w:sz="8" w:space="0" w:color="auto"/>
              <w:right w:val="single" w:sz="8" w:space="0" w:color="auto"/>
            </w:tcBorders>
            <w:shd w:val="clear" w:color="auto" w:fill="auto"/>
            <w:vAlign w:val="center"/>
            <w:hideMark/>
          </w:tcPr>
          <w:p w14:paraId="3604CF8A"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18 </w:t>
            </w:r>
          </w:p>
        </w:tc>
        <w:tc>
          <w:tcPr>
            <w:tcW w:w="1134" w:type="dxa"/>
            <w:tcBorders>
              <w:top w:val="nil"/>
              <w:left w:val="nil"/>
              <w:bottom w:val="single" w:sz="8" w:space="0" w:color="auto"/>
              <w:right w:val="single" w:sz="8" w:space="0" w:color="auto"/>
            </w:tcBorders>
            <w:shd w:val="clear" w:color="auto" w:fill="auto"/>
            <w:vAlign w:val="center"/>
            <w:hideMark/>
          </w:tcPr>
          <w:p w14:paraId="719AB520"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13 </w:t>
            </w:r>
          </w:p>
        </w:tc>
        <w:tc>
          <w:tcPr>
            <w:tcW w:w="1134" w:type="dxa"/>
            <w:tcBorders>
              <w:top w:val="nil"/>
              <w:left w:val="nil"/>
              <w:bottom w:val="single" w:sz="8" w:space="0" w:color="auto"/>
              <w:right w:val="single" w:sz="8" w:space="0" w:color="auto"/>
            </w:tcBorders>
            <w:shd w:val="clear" w:color="auto" w:fill="auto"/>
            <w:vAlign w:val="center"/>
            <w:hideMark/>
          </w:tcPr>
          <w:p w14:paraId="57237E37"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13 </w:t>
            </w:r>
          </w:p>
        </w:tc>
        <w:tc>
          <w:tcPr>
            <w:tcW w:w="1134" w:type="dxa"/>
            <w:tcBorders>
              <w:top w:val="nil"/>
              <w:left w:val="nil"/>
              <w:bottom w:val="single" w:sz="8" w:space="0" w:color="auto"/>
              <w:right w:val="single" w:sz="4" w:space="0" w:color="000000"/>
            </w:tcBorders>
            <w:shd w:val="clear" w:color="auto" w:fill="auto"/>
            <w:vAlign w:val="center"/>
            <w:hideMark/>
          </w:tcPr>
          <w:p w14:paraId="07ADEBE9"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8 </w:t>
            </w:r>
          </w:p>
        </w:tc>
      </w:tr>
      <w:tr w:rsidR="00DF5CC2" w:rsidRPr="00955173" w14:paraId="65C7377C"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4F7F8433"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2-5 Years </w:t>
            </w:r>
          </w:p>
        </w:tc>
        <w:tc>
          <w:tcPr>
            <w:tcW w:w="1134" w:type="dxa"/>
            <w:tcBorders>
              <w:top w:val="nil"/>
              <w:left w:val="nil"/>
              <w:bottom w:val="single" w:sz="8" w:space="0" w:color="auto"/>
              <w:right w:val="single" w:sz="8" w:space="0" w:color="auto"/>
            </w:tcBorders>
            <w:shd w:val="clear" w:color="auto" w:fill="auto"/>
            <w:vAlign w:val="center"/>
            <w:hideMark/>
          </w:tcPr>
          <w:p w14:paraId="69FF86D2"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29 </w:t>
            </w:r>
          </w:p>
        </w:tc>
        <w:tc>
          <w:tcPr>
            <w:tcW w:w="1134" w:type="dxa"/>
            <w:tcBorders>
              <w:top w:val="nil"/>
              <w:left w:val="nil"/>
              <w:bottom w:val="single" w:sz="8" w:space="0" w:color="auto"/>
              <w:right w:val="single" w:sz="8" w:space="0" w:color="auto"/>
            </w:tcBorders>
            <w:shd w:val="clear" w:color="auto" w:fill="auto"/>
            <w:vAlign w:val="center"/>
            <w:hideMark/>
          </w:tcPr>
          <w:p w14:paraId="0AE40E85"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17 </w:t>
            </w:r>
          </w:p>
        </w:tc>
        <w:tc>
          <w:tcPr>
            <w:tcW w:w="1134" w:type="dxa"/>
            <w:tcBorders>
              <w:top w:val="nil"/>
              <w:left w:val="nil"/>
              <w:bottom w:val="single" w:sz="8" w:space="0" w:color="auto"/>
              <w:right w:val="single" w:sz="8" w:space="0" w:color="auto"/>
            </w:tcBorders>
            <w:shd w:val="clear" w:color="auto" w:fill="auto"/>
            <w:vAlign w:val="center"/>
            <w:hideMark/>
          </w:tcPr>
          <w:p w14:paraId="6A0DAAD4"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22 </w:t>
            </w:r>
          </w:p>
        </w:tc>
        <w:tc>
          <w:tcPr>
            <w:tcW w:w="1134" w:type="dxa"/>
            <w:tcBorders>
              <w:top w:val="nil"/>
              <w:left w:val="nil"/>
              <w:bottom w:val="single" w:sz="8" w:space="0" w:color="auto"/>
              <w:right w:val="single" w:sz="8" w:space="0" w:color="auto"/>
            </w:tcBorders>
            <w:shd w:val="clear" w:color="auto" w:fill="auto"/>
            <w:vAlign w:val="center"/>
            <w:hideMark/>
          </w:tcPr>
          <w:p w14:paraId="295F6ECB"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14 </w:t>
            </w:r>
          </w:p>
        </w:tc>
        <w:tc>
          <w:tcPr>
            <w:tcW w:w="1134" w:type="dxa"/>
            <w:tcBorders>
              <w:top w:val="nil"/>
              <w:left w:val="nil"/>
              <w:bottom w:val="single" w:sz="8" w:space="0" w:color="auto"/>
              <w:right w:val="single" w:sz="4" w:space="0" w:color="000000"/>
            </w:tcBorders>
            <w:shd w:val="clear" w:color="auto" w:fill="auto"/>
            <w:vAlign w:val="center"/>
            <w:hideMark/>
          </w:tcPr>
          <w:p w14:paraId="4D2A2B2D"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22 </w:t>
            </w:r>
          </w:p>
        </w:tc>
      </w:tr>
      <w:tr w:rsidR="00DF5CC2" w:rsidRPr="00955173" w14:paraId="2193F7C7"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26A87D98"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5-10 Years </w:t>
            </w:r>
          </w:p>
        </w:tc>
        <w:tc>
          <w:tcPr>
            <w:tcW w:w="1134" w:type="dxa"/>
            <w:tcBorders>
              <w:top w:val="nil"/>
              <w:left w:val="nil"/>
              <w:bottom w:val="single" w:sz="8" w:space="0" w:color="auto"/>
              <w:right w:val="single" w:sz="8" w:space="0" w:color="auto"/>
            </w:tcBorders>
            <w:shd w:val="clear" w:color="auto" w:fill="auto"/>
            <w:vAlign w:val="center"/>
            <w:hideMark/>
          </w:tcPr>
          <w:p w14:paraId="28E6F920"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7 </w:t>
            </w:r>
          </w:p>
        </w:tc>
        <w:tc>
          <w:tcPr>
            <w:tcW w:w="1134" w:type="dxa"/>
            <w:tcBorders>
              <w:top w:val="nil"/>
              <w:left w:val="nil"/>
              <w:bottom w:val="single" w:sz="8" w:space="0" w:color="auto"/>
              <w:right w:val="single" w:sz="8" w:space="0" w:color="auto"/>
            </w:tcBorders>
            <w:shd w:val="clear" w:color="auto" w:fill="auto"/>
            <w:vAlign w:val="center"/>
            <w:hideMark/>
          </w:tcPr>
          <w:p w14:paraId="3FF01059"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12 </w:t>
            </w:r>
          </w:p>
        </w:tc>
        <w:tc>
          <w:tcPr>
            <w:tcW w:w="1134" w:type="dxa"/>
            <w:tcBorders>
              <w:top w:val="nil"/>
              <w:left w:val="nil"/>
              <w:bottom w:val="single" w:sz="8" w:space="0" w:color="auto"/>
              <w:right w:val="single" w:sz="8" w:space="0" w:color="auto"/>
            </w:tcBorders>
            <w:shd w:val="clear" w:color="auto" w:fill="auto"/>
            <w:vAlign w:val="center"/>
            <w:hideMark/>
          </w:tcPr>
          <w:p w14:paraId="77B00A5C"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7 </w:t>
            </w:r>
          </w:p>
        </w:tc>
        <w:tc>
          <w:tcPr>
            <w:tcW w:w="1134" w:type="dxa"/>
            <w:tcBorders>
              <w:top w:val="nil"/>
              <w:left w:val="nil"/>
              <w:bottom w:val="single" w:sz="8" w:space="0" w:color="auto"/>
              <w:right w:val="single" w:sz="8" w:space="0" w:color="auto"/>
            </w:tcBorders>
            <w:shd w:val="clear" w:color="auto" w:fill="auto"/>
            <w:vAlign w:val="center"/>
            <w:hideMark/>
          </w:tcPr>
          <w:p w14:paraId="378A5812"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c>
          <w:tcPr>
            <w:tcW w:w="1134" w:type="dxa"/>
            <w:tcBorders>
              <w:top w:val="nil"/>
              <w:left w:val="nil"/>
              <w:bottom w:val="single" w:sz="8" w:space="0" w:color="auto"/>
              <w:right w:val="single" w:sz="4" w:space="0" w:color="000000"/>
            </w:tcBorders>
            <w:shd w:val="clear" w:color="auto" w:fill="auto"/>
            <w:vAlign w:val="center"/>
            <w:hideMark/>
          </w:tcPr>
          <w:p w14:paraId="51616CB3"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13 </w:t>
            </w:r>
          </w:p>
        </w:tc>
      </w:tr>
      <w:tr w:rsidR="00DF5CC2" w:rsidRPr="00955173" w14:paraId="72AB093E"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44956496"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Over 10 Years </w:t>
            </w:r>
          </w:p>
        </w:tc>
        <w:tc>
          <w:tcPr>
            <w:tcW w:w="1134" w:type="dxa"/>
            <w:tcBorders>
              <w:top w:val="nil"/>
              <w:left w:val="nil"/>
              <w:bottom w:val="single" w:sz="8" w:space="0" w:color="auto"/>
              <w:right w:val="single" w:sz="8" w:space="0" w:color="auto"/>
            </w:tcBorders>
            <w:shd w:val="clear" w:color="auto" w:fill="auto"/>
            <w:vAlign w:val="center"/>
            <w:hideMark/>
          </w:tcPr>
          <w:p w14:paraId="3240996C"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c>
          <w:tcPr>
            <w:tcW w:w="1134" w:type="dxa"/>
            <w:tcBorders>
              <w:top w:val="nil"/>
              <w:left w:val="nil"/>
              <w:bottom w:val="single" w:sz="8" w:space="0" w:color="auto"/>
              <w:right w:val="single" w:sz="8" w:space="0" w:color="auto"/>
            </w:tcBorders>
            <w:shd w:val="clear" w:color="auto" w:fill="auto"/>
            <w:vAlign w:val="center"/>
            <w:hideMark/>
          </w:tcPr>
          <w:p w14:paraId="734A9049"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c>
          <w:tcPr>
            <w:tcW w:w="1134" w:type="dxa"/>
            <w:tcBorders>
              <w:top w:val="nil"/>
              <w:left w:val="nil"/>
              <w:bottom w:val="single" w:sz="8" w:space="0" w:color="auto"/>
              <w:right w:val="single" w:sz="8" w:space="0" w:color="auto"/>
            </w:tcBorders>
            <w:shd w:val="clear" w:color="auto" w:fill="auto"/>
            <w:vAlign w:val="center"/>
            <w:hideMark/>
          </w:tcPr>
          <w:p w14:paraId="0E8E2860"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7 </w:t>
            </w:r>
          </w:p>
        </w:tc>
        <w:tc>
          <w:tcPr>
            <w:tcW w:w="1134" w:type="dxa"/>
            <w:tcBorders>
              <w:top w:val="nil"/>
              <w:left w:val="nil"/>
              <w:bottom w:val="single" w:sz="8" w:space="0" w:color="auto"/>
              <w:right w:val="single" w:sz="8" w:space="0" w:color="auto"/>
            </w:tcBorders>
            <w:shd w:val="clear" w:color="auto" w:fill="auto"/>
            <w:vAlign w:val="center"/>
            <w:hideMark/>
          </w:tcPr>
          <w:p w14:paraId="7EAF950E"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c>
          <w:tcPr>
            <w:tcW w:w="1134" w:type="dxa"/>
            <w:tcBorders>
              <w:top w:val="nil"/>
              <w:left w:val="nil"/>
              <w:bottom w:val="single" w:sz="8" w:space="0" w:color="auto"/>
              <w:right w:val="single" w:sz="4" w:space="0" w:color="000000"/>
            </w:tcBorders>
            <w:shd w:val="clear" w:color="auto" w:fill="auto"/>
            <w:vAlign w:val="center"/>
            <w:hideMark/>
          </w:tcPr>
          <w:p w14:paraId="30F64468"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12 </w:t>
            </w:r>
          </w:p>
        </w:tc>
      </w:tr>
      <w:tr w:rsidR="00DF5CC2" w:rsidRPr="00955173" w14:paraId="33B6EB55" w14:textId="77777777" w:rsidTr="006B3C1B">
        <w:trPr>
          <w:trHeight w:val="300"/>
        </w:trPr>
        <w:tc>
          <w:tcPr>
            <w:tcW w:w="1984" w:type="dxa"/>
            <w:tcBorders>
              <w:top w:val="nil"/>
              <w:left w:val="single" w:sz="4" w:space="0" w:color="000000"/>
              <w:bottom w:val="single" w:sz="4" w:space="0" w:color="000000"/>
              <w:right w:val="single" w:sz="8" w:space="0" w:color="auto"/>
            </w:tcBorders>
            <w:shd w:val="clear" w:color="auto" w:fill="D9E2F3" w:themeFill="accent1" w:themeFillTint="33"/>
            <w:vAlign w:val="center"/>
            <w:hideMark/>
          </w:tcPr>
          <w:p w14:paraId="268E89F5" w14:textId="22BDF0CE" w:rsidR="00DF5CC2" w:rsidRPr="00955173" w:rsidRDefault="00DF5CC2" w:rsidP="006B3C1B">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Total</w:t>
            </w:r>
          </w:p>
        </w:tc>
        <w:tc>
          <w:tcPr>
            <w:tcW w:w="1134" w:type="dxa"/>
            <w:tcBorders>
              <w:top w:val="nil"/>
              <w:left w:val="nil"/>
              <w:bottom w:val="single" w:sz="4" w:space="0" w:color="000000"/>
              <w:right w:val="single" w:sz="8" w:space="0" w:color="auto"/>
            </w:tcBorders>
            <w:shd w:val="clear" w:color="auto" w:fill="D9E2F3" w:themeFill="accent1" w:themeFillTint="33"/>
            <w:vAlign w:val="center"/>
            <w:hideMark/>
          </w:tcPr>
          <w:p w14:paraId="454F4E5A"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57</w:t>
            </w:r>
            <w:r w:rsidRPr="00955173">
              <w:rPr>
                <w:rFonts w:eastAsia="Times New Roman" w:cstheme="minorHAnsi"/>
                <w:color w:val="000000"/>
                <w:lang w:eastAsia="en-GB"/>
              </w:rPr>
              <w:t> </w:t>
            </w:r>
          </w:p>
        </w:tc>
        <w:tc>
          <w:tcPr>
            <w:tcW w:w="1134" w:type="dxa"/>
            <w:tcBorders>
              <w:top w:val="nil"/>
              <w:left w:val="nil"/>
              <w:bottom w:val="single" w:sz="4" w:space="0" w:color="000000"/>
              <w:right w:val="single" w:sz="8" w:space="0" w:color="auto"/>
            </w:tcBorders>
            <w:shd w:val="clear" w:color="auto" w:fill="D9E2F3" w:themeFill="accent1" w:themeFillTint="33"/>
            <w:vAlign w:val="center"/>
            <w:hideMark/>
          </w:tcPr>
          <w:p w14:paraId="0E7D9E14"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65</w:t>
            </w:r>
            <w:r w:rsidRPr="00955173">
              <w:rPr>
                <w:rFonts w:eastAsia="Times New Roman" w:cstheme="minorHAnsi"/>
                <w:color w:val="000000"/>
                <w:lang w:eastAsia="en-GB"/>
              </w:rPr>
              <w:t> </w:t>
            </w:r>
          </w:p>
        </w:tc>
        <w:tc>
          <w:tcPr>
            <w:tcW w:w="1134" w:type="dxa"/>
            <w:tcBorders>
              <w:top w:val="nil"/>
              <w:left w:val="nil"/>
              <w:bottom w:val="single" w:sz="4" w:space="0" w:color="000000"/>
              <w:right w:val="single" w:sz="8" w:space="0" w:color="auto"/>
            </w:tcBorders>
            <w:shd w:val="clear" w:color="auto" w:fill="D9E2F3" w:themeFill="accent1" w:themeFillTint="33"/>
            <w:vAlign w:val="center"/>
            <w:hideMark/>
          </w:tcPr>
          <w:p w14:paraId="04260E68"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52</w:t>
            </w:r>
            <w:r w:rsidRPr="00955173">
              <w:rPr>
                <w:rFonts w:eastAsia="Times New Roman" w:cstheme="minorHAnsi"/>
                <w:color w:val="000000"/>
                <w:lang w:eastAsia="en-GB"/>
              </w:rPr>
              <w:t> </w:t>
            </w:r>
          </w:p>
        </w:tc>
        <w:tc>
          <w:tcPr>
            <w:tcW w:w="1134" w:type="dxa"/>
            <w:tcBorders>
              <w:top w:val="nil"/>
              <w:left w:val="nil"/>
              <w:bottom w:val="single" w:sz="4" w:space="0" w:color="000000"/>
              <w:right w:val="single" w:sz="8" w:space="0" w:color="auto"/>
            </w:tcBorders>
            <w:shd w:val="clear" w:color="auto" w:fill="D9E2F3" w:themeFill="accent1" w:themeFillTint="33"/>
            <w:vAlign w:val="center"/>
            <w:hideMark/>
          </w:tcPr>
          <w:p w14:paraId="4303548B"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38</w:t>
            </w:r>
            <w:r w:rsidRPr="00955173">
              <w:rPr>
                <w:rFonts w:eastAsia="Times New Roman" w:cstheme="minorHAnsi"/>
                <w:color w:val="000000"/>
                <w:lang w:eastAsia="en-GB"/>
              </w:rPr>
              <w:t> </w:t>
            </w:r>
          </w:p>
        </w:tc>
        <w:tc>
          <w:tcPr>
            <w:tcW w:w="1134" w:type="dxa"/>
            <w:tcBorders>
              <w:top w:val="nil"/>
              <w:left w:val="nil"/>
              <w:bottom w:val="single" w:sz="4" w:space="0" w:color="000000"/>
              <w:right w:val="single" w:sz="4" w:space="0" w:color="000000"/>
            </w:tcBorders>
            <w:shd w:val="clear" w:color="auto" w:fill="D9E2F3" w:themeFill="accent1" w:themeFillTint="33"/>
            <w:vAlign w:val="center"/>
            <w:hideMark/>
          </w:tcPr>
          <w:p w14:paraId="71CF2B24"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63</w:t>
            </w:r>
            <w:r w:rsidRPr="00955173">
              <w:rPr>
                <w:rFonts w:eastAsia="Times New Roman" w:cstheme="minorHAnsi"/>
                <w:color w:val="000000"/>
                <w:lang w:eastAsia="en-GB"/>
              </w:rPr>
              <w:t> </w:t>
            </w:r>
          </w:p>
        </w:tc>
      </w:tr>
    </w:tbl>
    <w:p w14:paraId="0B6EDB0C" w14:textId="18636225" w:rsidR="00DF5CC2" w:rsidRDefault="00DF5CC2" w:rsidP="00DF5CC2">
      <w:pPr>
        <w:rPr>
          <w:rFonts w:cstheme="minorHAnsi"/>
          <w:i/>
          <w:iCs/>
          <w:sz w:val="20"/>
          <w:szCs w:val="20"/>
        </w:rPr>
      </w:pPr>
      <w:r>
        <w:rPr>
          <w:rFonts w:cstheme="minorHAnsi"/>
          <w:i/>
          <w:iCs/>
          <w:sz w:val="20"/>
          <w:szCs w:val="20"/>
        </w:rPr>
        <w:tab/>
      </w:r>
      <w:r w:rsidR="00753497">
        <w:rPr>
          <w:rFonts w:cstheme="minorHAnsi"/>
          <w:i/>
          <w:iCs/>
          <w:sz w:val="20"/>
          <w:szCs w:val="20"/>
        </w:rPr>
        <w:t xml:space="preserve">     </w:t>
      </w:r>
      <w:r w:rsidRPr="000474C4">
        <w:rPr>
          <w:rFonts w:cstheme="minorHAnsi"/>
          <w:i/>
          <w:iCs/>
          <w:sz w:val="20"/>
          <w:szCs w:val="20"/>
        </w:rPr>
        <w:t>Source: Empty Homes Database</w:t>
      </w:r>
    </w:p>
    <w:p w14:paraId="2C8443FC" w14:textId="7A11A4F2" w:rsidR="00D76E0E" w:rsidRDefault="00D76E0E" w:rsidP="00D76E0E">
      <w:pPr>
        <w:spacing w:line="240" w:lineRule="auto"/>
        <w:rPr>
          <w:rFonts w:eastAsiaTheme="minorEastAsia" w:cstheme="minorHAnsi"/>
          <w:lang w:eastAsia="en-GB"/>
        </w:rPr>
      </w:pPr>
      <w:r w:rsidRPr="00955173">
        <w:rPr>
          <w:rFonts w:eastAsiaTheme="minorEastAsia" w:cstheme="minorHAnsi"/>
          <w:lang w:eastAsia="en-GB"/>
        </w:rPr>
        <w:t xml:space="preserve">The </w:t>
      </w:r>
      <w:r>
        <w:rPr>
          <w:rFonts w:eastAsiaTheme="minorEastAsia" w:cstheme="minorHAnsi"/>
          <w:lang w:eastAsia="en-GB"/>
        </w:rPr>
        <w:t>C</w:t>
      </w:r>
      <w:r w:rsidRPr="00955173">
        <w:rPr>
          <w:rFonts w:eastAsiaTheme="minorEastAsia" w:cstheme="minorHAnsi"/>
          <w:lang w:eastAsia="en-GB"/>
        </w:rPr>
        <w:t xml:space="preserve">ouncil has set a target </w:t>
      </w:r>
      <w:r w:rsidR="00572A8F">
        <w:rPr>
          <w:rFonts w:eastAsiaTheme="minorEastAsia" w:cstheme="minorHAnsi"/>
          <w:lang w:eastAsia="en-GB"/>
        </w:rPr>
        <w:t>to bring</w:t>
      </w:r>
      <w:r w:rsidRPr="00955173">
        <w:rPr>
          <w:rFonts w:eastAsiaTheme="minorEastAsia" w:cstheme="minorHAnsi"/>
          <w:lang w:eastAsia="en-GB"/>
        </w:rPr>
        <w:t xml:space="preserve"> 70 properties back into use annually </w:t>
      </w:r>
      <w:r w:rsidR="006C7314">
        <w:rPr>
          <w:rFonts w:eastAsiaTheme="minorEastAsia" w:cstheme="minorHAnsi"/>
          <w:lang w:eastAsia="en-GB"/>
        </w:rPr>
        <w:t xml:space="preserve">and the table </w:t>
      </w:r>
      <w:r w:rsidR="00DF5CC2">
        <w:rPr>
          <w:rFonts w:eastAsiaTheme="minorEastAsia" w:cstheme="minorHAnsi"/>
          <w:lang w:eastAsia="en-GB"/>
        </w:rPr>
        <w:t xml:space="preserve">above </w:t>
      </w:r>
      <w:r w:rsidRPr="00955173">
        <w:rPr>
          <w:rFonts w:eastAsiaTheme="minorEastAsia" w:cstheme="minorHAnsi"/>
          <w:lang w:eastAsia="en-GB"/>
        </w:rPr>
        <w:t xml:space="preserve">shows the number of properties brought back into use </w:t>
      </w:r>
      <w:r>
        <w:rPr>
          <w:rFonts w:eastAsiaTheme="minorEastAsia" w:cstheme="minorHAnsi"/>
          <w:lang w:eastAsia="en-GB"/>
        </w:rPr>
        <w:t>over</w:t>
      </w:r>
      <w:r w:rsidRPr="00955173">
        <w:rPr>
          <w:rFonts w:eastAsiaTheme="minorEastAsia" w:cstheme="minorHAnsi"/>
          <w:lang w:eastAsia="en-GB"/>
        </w:rPr>
        <w:t xml:space="preserve"> the last 5 years. The last year has seen an </w:t>
      </w:r>
      <w:r w:rsidR="00572A8F">
        <w:rPr>
          <w:rFonts w:eastAsiaTheme="minorEastAsia" w:cstheme="minorHAnsi"/>
          <w:lang w:eastAsia="en-GB"/>
        </w:rPr>
        <w:t xml:space="preserve">increase </w:t>
      </w:r>
      <w:r w:rsidR="008D3601">
        <w:rPr>
          <w:rFonts w:eastAsiaTheme="minorEastAsia" w:cstheme="minorHAnsi"/>
          <w:lang w:eastAsia="en-GB"/>
        </w:rPr>
        <w:t>in numbers,</w:t>
      </w:r>
      <w:r w:rsidRPr="00955173">
        <w:rPr>
          <w:rFonts w:eastAsiaTheme="minorEastAsia" w:cstheme="minorHAnsi"/>
          <w:lang w:eastAsia="en-GB"/>
        </w:rPr>
        <w:t xml:space="preserve"> after a reduction during 2020-2022</w:t>
      </w:r>
      <w:r>
        <w:rPr>
          <w:rFonts w:eastAsiaTheme="minorEastAsia" w:cstheme="minorHAnsi"/>
          <w:lang w:eastAsia="en-GB"/>
        </w:rPr>
        <w:t>, when Covid pandemic</w:t>
      </w:r>
      <w:r w:rsidRPr="00955173">
        <w:rPr>
          <w:rFonts w:eastAsiaTheme="minorEastAsia" w:cstheme="minorHAnsi"/>
          <w:lang w:eastAsia="en-GB"/>
        </w:rPr>
        <w:t xml:space="preserve"> </w:t>
      </w:r>
      <w:r w:rsidR="008D3601" w:rsidRPr="00955173">
        <w:rPr>
          <w:rFonts w:eastAsiaTheme="minorEastAsia" w:cstheme="minorHAnsi"/>
          <w:lang w:eastAsia="en-GB"/>
        </w:rPr>
        <w:t xml:space="preserve">lockdowns </w:t>
      </w:r>
      <w:r w:rsidRPr="00955173">
        <w:rPr>
          <w:rFonts w:eastAsiaTheme="minorEastAsia" w:cstheme="minorHAnsi"/>
          <w:lang w:eastAsia="en-GB"/>
        </w:rPr>
        <w:t xml:space="preserve">meant owners struggled to get to their properties to undertake repairs. There are still issues </w:t>
      </w:r>
      <w:r>
        <w:rPr>
          <w:rFonts w:eastAsiaTheme="minorEastAsia" w:cstheme="minorHAnsi"/>
          <w:lang w:eastAsia="en-GB"/>
        </w:rPr>
        <w:t>with</w:t>
      </w:r>
      <w:r w:rsidRPr="00955173">
        <w:rPr>
          <w:rFonts w:eastAsiaTheme="minorEastAsia" w:cstheme="minorHAnsi"/>
          <w:lang w:eastAsia="en-GB"/>
        </w:rPr>
        <w:t xml:space="preserve"> the increase in the price of materials and difficulty in getting trades people to work on properties. </w:t>
      </w:r>
    </w:p>
    <w:p w14:paraId="750E0371" w14:textId="0D2471F4" w:rsidR="0031491C" w:rsidRPr="00955173" w:rsidRDefault="00D76E0E" w:rsidP="0031491C">
      <w:pPr>
        <w:spacing w:line="240" w:lineRule="auto"/>
        <w:rPr>
          <w:rFonts w:eastAsiaTheme="minorEastAsia" w:cstheme="minorHAnsi"/>
          <w:lang w:eastAsia="en-GB"/>
        </w:rPr>
      </w:pPr>
      <w:r w:rsidRPr="00955173">
        <w:rPr>
          <w:rFonts w:eastAsiaTheme="minorEastAsia" w:cstheme="minorHAnsi"/>
          <w:lang w:eastAsia="en-GB"/>
        </w:rPr>
        <w:lastRenderedPageBreak/>
        <w:t>The majority of properties are brought back into use after being empty for less than 5 years</w:t>
      </w:r>
      <w:r w:rsidR="008D3601">
        <w:rPr>
          <w:rFonts w:eastAsiaTheme="minorEastAsia" w:cstheme="minorHAnsi"/>
          <w:lang w:eastAsia="en-GB"/>
        </w:rPr>
        <w:t xml:space="preserve">, but the </w:t>
      </w:r>
      <w:r w:rsidRPr="00955173">
        <w:rPr>
          <w:rFonts w:eastAsiaTheme="minorEastAsia" w:cstheme="minorHAnsi"/>
          <w:lang w:eastAsia="en-GB"/>
        </w:rPr>
        <w:t>last year has</w:t>
      </w:r>
      <w:r w:rsidR="008D3601">
        <w:rPr>
          <w:rFonts w:eastAsiaTheme="minorEastAsia" w:cstheme="minorHAnsi"/>
          <w:lang w:eastAsia="en-GB"/>
        </w:rPr>
        <w:t xml:space="preserve"> s</w:t>
      </w:r>
      <w:r w:rsidRPr="00955173">
        <w:rPr>
          <w:rFonts w:eastAsiaTheme="minorEastAsia" w:cstheme="minorHAnsi"/>
          <w:lang w:eastAsia="en-GB"/>
        </w:rPr>
        <w:t>een an i</w:t>
      </w:r>
      <w:r w:rsidR="008D3601">
        <w:rPr>
          <w:rFonts w:eastAsiaTheme="minorEastAsia" w:cstheme="minorHAnsi"/>
          <w:lang w:eastAsia="en-GB"/>
        </w:rPr>
        <w:t>ncrease</w:t>
      </w:r>
      <w:r w:rsidRPr="00955173">
        <w:rPr>
          <w:rFonts w:eastAsiaTheme="minorEastAsia" w:cstheme="minorHAnsi"/>
          <w:lang w:eastAsia="en-GB"/>
        </w:rPr>
        <w:t xml:space="preserve"> in th</w:t>
      </w:r>
      <w:r w:rsidR="008D3601">
        <w:rPr>
          <w:rFonts w:eastAsiaTheme="minorEastAsia" w:cstheme="minorHAnsi"/>
          <w:lang w:eastAsia="en-GB"/>
        </w:rPr>
        <w:t>ose</w:t>
      </w:r>
      <w:r w:rsidRPr="00955173">
        <w:rPr>
          <w:rFonts w:eastAsiaTheme="minorEastAsia" w:cstheme="minorHAnsi"/>
          <w:lang w:eastAsia="en-GB"/>
        </w:rPr>
        <w:t xml:space="preserve"> brought back into use </w:t>
      </w:r>
      <w:r w:rsidR="008D3601">
        <w:rPr>
          <w:rFonts w:eastAsiaTheme="minorEastAsia" w:cstheme="minorHAnsi"/>
          <w:lang w:eastAsia="en-GB"/>
        </w:rPr>
        <w:t>having</w:t>
      </w:r>
      <w:r w:rsidRPr="00955173">
        <w:rPr>
          <w:rFonts w:eastAsiaTheme="minorEastAsia" w:cstheme="minorHAnsi"/>
          <w:lang w:eastAsia="en-GB"/>
        </w:rPr>
        <w:t xml:space="preserve"> been empty for </w:t>
      </w:r>
      <w:r>
        <w:rPr>
          <w:rFonts w:eastAsiaTheme="minorEastAsia" w:cstheme="minorHAnsi"/>
          <w:lang w:eastAsia="en-GB"/>
        </w:rPr>
        <w:t>more than</w:t>
      </w:r>
      <w:r w:rsidRPr="00955173">
        <w:rPr>
          <w:rFonts w:eastAsiaTheme="minorEastAsia" w:cstheme="minorHAnsi"/>
          <w:lang w:eastAsia="en-GB"/>
        </w:rPr>
        <w:t xml:space="preserve"> 5 years. </w:t>
      </w:r>
      <w:r w:rsidR="0031491C">
        <w:rPr>
          <w:rFonts w:eastAsiaTheme="minorEastAsia" w:cstheme="minorHAnsi"/>
          <w:lang w:eastAsia="en-GB"/>
        </w:rPr>
        <w:t>The Buy Back scheme was used to bring t</w:t>
      </w:r>
      <w:r w:rsidR="0031491C" w:rsidRPr="00955173">
        <w:rPr>
          <w:rFonts w:eastAsiaTheme="minorEastAsia" w:cstheme="minorHAnsi"/>
          <w:lang w:eastAsia="en-GB"/>
        </w:rPr>
        <w:t xml:space="preserve">wo empty properties back </w:t>
      </w:r>
      <w:r w:rsidR="0031491C">
        <w:rPr>
          <w:rFonts w:eastAsiaTheme="minorEastAsia" w:cstheme="minorHAnsi"/>
          <w:lang w:eastAsia="en-GB"/>
        </w:rPr>
        <w:t xml:space="preserve">into use </w:t>
      </w:r>
      <w:r w:rsidR="0031491C" w:rsidRPr="00955173">
        <w:rPr>
          <w:rFonts w:eastAsiaTheme="minorEastAsia" w:cstheme="minorHAnsi"/>
          <w:lang w:eastAsia="en-GB"/>
        </w:rPr>
        <w:t>in 2022</w:t>
      </w:r>
      <w:r w:rsidR="006B77FE">
        <w:rPr>
          <w:rFonts w:eastAsiaTheme="minorEastAsia" w:cstheme="minorHAnsi"/>
          <w:lang w:eastAsia="en-GB"/>
        </w:rPr>
        <w:t>-</w:t>
      </w:r>
      <w:r w:rsidR="0031491C" w:rsidRPr="00955173">
        <w:rPr>
          <w:rFonts w:eastAsiaTheme="minorEastAsia" w:cstheme="minorHAnsi"/>
          <w:lang w:eastAsia="en-GB"/>
        </w:rPr>
        <w:t>23.</w:t>
      </w:r>
    </w:p>
    <w:p w14:paraId="1541D578" w14:textId="371088EF" w:rsidR="00D76E0E" w:rsidRDefault="00D76E0E" w:rsidP="008D3601">
      <w:pPr>
        <w:spacing w:after="0" w:line="240" w:lineRule="auto"/>
        <w:contextualSpacing/>
        <w:rPr>
          <w:rFonts w:eastAsia="Calibri" w:cstheme="minorHAnsi"/>
        </w:rPr>
      </w:pPr>
      <w:r w:rsidRPr="000474C4">
        <w:rPr>
          <w:rFonts w:eastAsiaTheme="minorEastAsia" w:cstheme="minorHAnsi"/>
          <w:lang w:val="en-US" w:eastAsia="en-GB"/>
        </w:rPr>
        <w:t xml:space="preserve">The Council has used Compulsory Purchase Order powers on two empty homes in the past and will continue to do so </w:t>
      </w:r>
      <w:r w:rsidRPr="000474C4">
        <w:rPr>
          <w:rFonts w:eastAsiaTheme="minorEastAsia" w:cstheme="minorHAnsi"/>
          <w:shd w:val="clear" w:color="auto" w:fill="FFFFFF"/>
          <w:lang w:val="en-US"/>
        </w:rPr>
        <w:t xml:space="preserve">where the owner cannot be found </w:t>
      </w:r>
      <w:r w:rsidR="008D3601">
        <w:rPr>
          <w:rFonts w:eastAsiaTheme="minorEastAsia" w:cstheme="minorHAnsi"/>
          <w:lang w:val="en-US" w:eastAsia="en-GB"/>
        </w:rPr>
        <w:t>and</w:t>
      </w:r>
      <w:r w:rsidRPr="000474C4">
        <w:rPr>
          <w:rFonts w:eastAsiaTheme="minorEastAsia" w:cstheme="minorHAnsi"/>
          <w:lang w:val="en-US" w:eastAsia="en-GB"/>
        </w:rPr>
        <w:t xml:space="preserve"> the </w:t>
      </w:r>
      <w:r w:rsidRPr="000474C4">
        <w:rPr>
          <w:rFonts w:eastAsiaTheme="minorEastAsia" w:cstheme="minorHAnsi"/>
          <w:shd w:val="clear" w:color="auto" w:fill="FFFFFF"/>
          <w:lang w:val="en-US"/>
        </w:rPr>
        <w:t>property is structurally unsound, unsafe, or putting the community at risk. If a property subject to a C</w:t>
      </w:r>
      <w:r w:rsidR="00995F9E">
        <w:rPr>
          <w:rFonts w:eastAsiaTheme="minorEastAsia" w:cstheme="minorHAnsi"/>
          <w:shd w:val="clear" w:color="auto" w:fill="FFFFFF"/>
          <w:lang w:val="en-US"/>
        </w:rPr>
        <w:t>ompulsory Purchase Order</w:t>
      </w:r>
      <w:r w:rsidRPr="000474C4">
        <w:rPr>
          <w:rFonts w:eastAsiaTheme="minorEastAsia" w:cstheme="minorHAnsi"/>
          <w:shd w:val="clear" w:color="auto" w:fill="FFFFFF"/>
          <w:lang w:val="en-US"/>
        </w:rPr>
        <w:t xml:space="preserve"> has potential to be used for affordable housing, funding will be sought from the Second Homes Council Tax </w:t>
      </w:r>
      <w:r w:rsidR="008D3601">
        <w:rPr>
          <w:rFonts w:eastAsiaTheme="minorEastAsia" w:cstheme="minorHAnsi"/>
          <w:shd w:val="clear" w:color="auto" w:fill="FFFFFF"/>
          <w:lang w:val="en-US"/>
        </w:rPr>
        <w:t xml:space="preserve">budget </w:t>
      </w:r>
      <w:r w:rsidRPr="000474C4">
        <w:rPr>
          <w:rFonts w:eastAsiaTheme="minorEastAsia" w:cstheme="minorHAnsi"/>
          <w:shd w:val="clear" w:color="auto" w:fill="FFFFFF"/>
          <w:lang w:val="en-US"/>
        </w:rPr>
        <w:t xml:space="preserve">and/or from </w:t>
      </w:r>
      <w:r w:rsidRPr="000474C4">
        <w:rPr>
          <w:rFonts w:eastAsia="Calibri" w:cstheme="minorHAnsi"/>
        </w:rPr>
        <w:t>the Council Tax levy on long-term empty homes.</w:t>
      </w:r>
    </w:p>
    <w:p w14:paraId="0D3A4134" w14:textId="77777777" w:rsidR="008D3601" w:rsidRDefault="008D3601" w:rsidP="008D3601">
      <w:pPr>
        <w:spacing w:after="0" w:line="240" w:lineRule="auto"/>
        <w:rPr>
          <w:rFonts w:cstheme="minorHAnsi"/>
          <w:kern w:val="2"/>
        </w:rPr>
      </w:pPr>
    </w:p>
    <w:p w14:paraId="5089A6CA" w14:textId="77777777" w:rsidR="001A1651" w:rsidRPr="00D16D2B" w:rsidRDefault="00967EED" w:rsidP="001A1651">
      <w:pPr>
        <w:spacing w:after="0" w:line="240" w:lineRule="auto"/>
        <w:rPr>
          <w:rFonts w:cstheme="minorHAnsi"/>
          <w:kern w:val="2"/>
        </w:rPr>
      </w:pPr>
      <w:r>
        <w:rPr>
          <w:rFonts w:cstheme="minorHAnsi"/>
          <w:kern w:val="2"/>
        </w:rPr>
        <w:t xml:space="preserve">An example of </w:t>
      </w:r>
      <w:r w:rsidR="008D3601" w:rsidRPr="00D16D2B">
        <w:rPr>
          <w:rFonts w:cstheme="minorHAnsi"/>
          <w:kern w:val="2"/>
        </w:rPr>
        <w:t>t</w:t>
      </w:r>
      <w:r>
        <w:rPr>
          <w:rFonts w:cstheme="minorHAnsi"/>
          <w:kern w:val="2"/>
        </w:rPr>
        <w:t>he impac</w:t>
      </w:r>
      <w:r w:rsidR="008D3601" w:rsidRPr="00D16D2B">
        <w:rPr>
          <w:rFonts w:cstheme="minorHAnsi"/>
          <w:kern w:val="2"/>
        </w:rPr>
        <w:t xml:space="preserve">t </w:t>
      </w:r>
      <w:r>
        <w:rPr>
          <w:rFonts w:cstheme="minorHAnsi"/>
          <w:kern w:val="2"/>
        </w:rPr>
        <w:t xml:space="preserve">of </w:t>
      </w:r>
      <w:r w:rsidR="008D3601" w:rsidRPr="00D16D2B">
        <w:rPr>
          <w:rFonts w:cstheme="minorHAnsi"/>
          <w:kern w:val="2"/>
        </w:rPr>
        <w:t>the Empty Homes te</w:t>
      </w:r>
      <w:r>
        <w:rPr>
          <w:rFonts w:cstheme="minorHAnsi"/>
          <w:kern w:val="2"/>
        </w:rPr>
        <w:t>am is demonstrable at St Crispin</w:t>
      </w:r>
      <w:r w:rsidR="00D863A5">
        <w:rPr>
          <w:rFonts w:cstheme="minorHAnsi"/>
          <w:kern w:val="2"/>
        </w:rPr>
        <w:t>’</w:t>
      </w:r>
      <w:r>
        <w:rPr>
          <w:rFonts w:cstheme="minorHAnsi"/>
          <w:kern w:val="2"/>
        </w:rPr>
        <w:t>s Place.  After mor</w:t>
      </w:r>
      <w:r w:rsidR="00C414AD">
        <w:rPr>
          <w:rFonts w:cstheme="minorHAnsi"/>
          <w:kern w:val="2"/>
        </w:rPr>
        <w:t>e</w:t>
      </w:r>
      <w:r w:rsidR="008D3601" w:rsidRPr="00D16D2B">
        <w:rPr>
          <w:rFonts w:cstheme="minorHAnsi"/>
          <w:kern w:val="2"/>
        </w:rPr>
        <w:t xml:space="preserve"> than 20 years lying empty, eight private properties in St Crispin’s Place in Falkirk </w:t>
      </w:r>
      <w:r w:rsidR="008D3601">
        <w:rPr>
          <w:rFonts w:cstheme="minorHAnsi"/>
          <w:kern w:val="2"/>
        </w:rPr>
        <w:t>were finally</w:t>
      </w:r>
      <w:r w:rsidR="008D3601" w:rsidRPr="00D16D2B">
        <w:rPr>
          <w:rFonts w:cstheme="minorHAnsi"/>
          <w:kern w:val="2"/>
        </w:rPr>
        <w:t xml:space="preserve"> brought back into use. Built around the early 1900s, the properties had lain empty for extended periods, deteriorating further over time and becoming an eyesore in the local community. </w:t>
      </w:r>
      <w:r w:rsidR="001A1651" w:rsidRPr="001A1651">
        <w:rPr>
          <w:rFonts w:cstheme="minorHAnsi"/>
          <w:kern w:val="2"/>
        </w:rPr>
        <w:t>With the team’s persistent intervention, the properties were eventually put on the market in 2021 and purchased by a local developer, who has now completely renovated all the flats, which are now being rented privately.</w:t>
      </w:r>
    </w:p>
    <w:p w14:paraId="347B863D" w14:textId="77777777" w:rsidR="0068052D" w:rsidRDefault="0068052D" w:rsidP="006E1CC8">
      <w:pPr>
        <w:spacing w:after="0" w:line="240" w:lineRule="auto"/>
        <w:rPr>
          <w:rFonts w:eastAsia="Calibri" w:cstheme="minorHAnsi"/>
          <w:b/>
          <w:bCs/>
          <w:sz w:val="24"/>
          <w:szCs w:val="24"/>
        </w:rPr>
      </w:pPr>
    </w:p>
    <w:p w14:paraId="5B3D75AD" w14:textId="291F653C" w:rsidR="005E7A83" w:rsidRPr="00FB5C1C" w:rsidRDefault="00B7006E" w:rsidP="004103D8">
      <w:pPr>
        <w:pStyle w:val="Heading2"/>
        <w:rPr>
          <w:kern w:val="2"/>
        </w:rPr>
      </w:pPr>
      <w:r w:rsidRPr="00FB5C1C">
        <w:t xml:space="preserve">Homelessness and </w:t>
      </w:r>
      <w:r w:rsidR="005E7A83" w:rsidRPr="00FB5C1C">
        <w:t>Rapid Rehousing Transition Plan</w:t>
      </w:r>
    </w:p>
    <w:p w14:paraId="5FD852D9" w14:textId="77777777" w:rsidR="005E7A83" w:rsidRPr="00FB5C1C" w:rsidRDefault="005E7A83" w:rsidP="005E7A83">
      <w:pPr>
        <w:kinsoku w:val="0"/>
        <w:overflowPunct w:val="0"/>
        <w:spacing w:before="45" w:line="257" w:lineRule="auto"/>
        <w:rPr>
          <w:rFonts w:cstheme="minorHAnsi"/>
        </w:rPr>
      </w:pPr>
      <w:r w:rsidRPr="00FB5C1C">
        <w:rPr>
          <w:rFonts w:eastAsia="Calibri" w:cstheme="minorHAnsi"/>
        </w:rPr>
        <w:t xml:space="preserve">Falkirk continues to face a number of challenges in tackling homelessness, with increasing homeless presentations and increasing pressures on temporary accommodation. Increasing the supply of affordable homes remains a vital component for meeting Falkirk’s housing needs by enabling movement within local housing systems and is essential for preventing and reducing homelessness. </w:t>
      </w:r>
    </w:p>
    <w:p w14:paraId="08EF4958" w14:textId="09C3119B" w:rsidR="005E7A83" w:rsidRPr="00FB5C1C" w:rsidRDefault="00546F69" w:rsidP="005E7A83">
      <w:pPr>
        <w:kinsoku w:val="0"/>
        <w:overflowPunct w:val="0"/>
        <w:spacing w:before="45" w:line="257" w:lineRule="auto"/>
        <w:rPr>
          <w:rFonts w:cstheme="minorHAnsi"/>
        </w:rPr>
      </w:pPr>
      <w:r w:rsidRPr="00FB5C1C">
        <w:rPr>
          <w:rFonts w:eastAsia="Calibri" w:cstheme="minorHAnsi"/>
        </w:rPr>
        <w:t>The</w:t>
      </w:r>
      <w:r w:rsidR="005E7A83" w:rsidRPr="00FB5C1C">
        <w:rPr>
          <w:rFonts w:eastAsia="Calibri" w:cstheme="minorHAnsi"/>
        </w:rPr>
        <w:t xml:space="preserve"> Council’s Rapid Rehousing Transition Plan 2019</w:t>
      </w:r>
      <w:r w:rsidR="006B77FE">
        <w:rPr>
          <w:rFonts w:eastAsia="Calibri" w:cstheme="minorHAnsi"/>
        </w:rPr>
        <w:t>-</w:t>
      </w:r>
      <w:r w:rsidR="005E7A83" w:rsidRPr="00FB5C1C">
        <w:rPr>
          <w:rFonts w:eastAsia="Calibri" w:cstheme="minorHAnsi"/>
        </w:rPr>
        <w:t>20 – 2023</w:t>
      </w:r>
      <w:r w:rsidR="006B77FE">
        <w:rPr>
          <w:rFonts w:eastAsia="Calibri" w:cstheme="minorHAnsi"/>
        </w:rPr>
        <w:t>-</w:t>
      </w:r>
      <w:r w:rsidR="005E7A83" w:rsidRPr="00FB5C1C">
        <w:rPr>
          <w:rFonts w:eastAsia="Calibri" w:cstheme="minorHAnsi"/>
        </w:rPr>
        <w:t xml:space="preserve">24 has been developed in the context of the wider strategic planning framework and the LHS and is reviewed annually.  The </w:t>
      </w:r>
      <w:r w:rsidR="00995F9E">
        <w:rPr>
          <w:rFonts w:eastAsia="Calibri" w:cstheme="minorHAnsi"/>
        </w:rPr>
        <w:t>Plan</w:t>
      </w:r>
      <w:r w:rsidR="005E7A83" w:rsidRPr="00FB5C1C">
        <w:rPr>
          <w:rFonts w:eastAsia="Calibri" w:cstheme="minorHAnsi"/>
        </w:rPr>
        <w:t xml:space="preserve"> details how those who are homeless will be provided with settled accommodation more quickly; spend reduced time in temporary accommodation and have access to clear support pathways. </w:t>
      </w:r>
    </w:p>
    <w:p w14:paraId="5EDD67C5" w14:textId="104BB0FB" w:rsidR="005E7A83" w:rsidRPr="00FB5C1C" w:rsidRDefault="005E7A83" w:rsidP="005E7A83">
      <w:pPr>
        <w:kinsoku w:val="0"/>
        <w:overflowPunct w:val="0"/>
        <w:spacing w:before="45" w:line="257" w:lineRule="auto"/>
        <w:rPr>
          <w:rFonts w:cstheme="minorHAnsi"/>
        </w:rPr>
      </w:pPr>
      <w:r w:rsidRPr="00FB5C1C">
        <w:rPr>
          <w:rFonts w:eastAsia="Calibri" w:cstheme="minorHAnsi"/>
          <w:color w:val="000000" w:themeColor="text1"/>
        </w:rPr>
        <w:t xml:space="preserve">The number of households in Falkirk provided with temporary accommodation is unfortunately increasing and with it the number of children housed in temporary accommodation. We recognise the detrimental impact of homelessness on child health and are committed to reducing the time children and families spend in temporary accommodation. We know that the increase in families in temporary accommodation is partly as a result of a number of larger families requiring assistance. There is a limited number of larger properties available for let in either the social or private rented sector in the area. Turnover within these properties is also much lower than in smaller properties. To try and increase the number of larger properties the </w:t>
      </w:r>
      <w:r w:rsidR="00546F69" w:rsidRPr="00FB5C1C">
        <w:rPr>
          <w:rFonts w:eastAsia="Calibri" w:cstheme="minorHAnsi"/>
          <w:color w:val="000000" w:themeColor="text1"/>
        </w:rPr>
        <w:t>C</w:t>
      </w:r>
      <w:r w:rsidRPr="00FB5C1C">
        <w:rPr>
          <w:rFonts w:eastAsia="Calibri" w:cstheme="minorHAnsi"/>
          <w:color w:val="000000" w:themeColor="text1"/>
        </w:rPr>
        <w:t xml:space="preserve">ouncil will pay </w:t>
      </w:r>
      <w:r w:rsidR="00E705E6" w:rsidRPr="00FB5C1C">
        <w:rPr>
          <w:rFonts w:eastAsia="Calibri" w:cstheme="minorHAnsi"/>
          <w:color w:val="000000" w:themeColor="text1"/>
        </w:rPr>
        <w:t>up to</w:t>
      </w:r>
      <w:r w:rsidR="00326561" w:rsidRPr="00FB5C1C">
        <w:rPr>
          <w:rFonts w:eastAsia="Calibri" w:cstheme="minorHAnsi"/>
          <w:color w:val="000000" w:themeColor="text1"/>
        </w:rPr>
        <w:t xml:space="preserve"> </w:t>
      </w:r>
      <w:r w:rsidRPr="00FB5C1C">
        <w:rPr>
          <w:rFonts w:eastAsia="Calibri" w:cstheme="minorHAnsi"/>
          <w:color w:val="000000" w:themeColor="text1"/>
        </w:rPr>
        <w:t xml:space="preserve">10% over the District Valuer’s valuation when buying back ex-council properties with 4+ bedrooms. On new build sites the Council tries to ensure that there are larger family homes included in the mix.  </w:t>
      </w:r>
    </w:p>
    <w:p w14:paraId="06B7A02B" w14:textId="77777777" w:rsidR="00DF5CC2" w:rsidRDefault="00DF5CC2" w:rsidP="00DF5CC2">
      <w:pPr>
        <w:pStyle w:val="BodyText"/>
        <w:kinsoku w:val="0"/>
        <w:overflowPunct w:val="0"/>
        <w:ind w:left="0" w:right="121"/>
        <w:rPr>
          <w:rFonts w:asciiTheme="minorHAnsi" w:hAnsiTheme="minorHAnsi" w:cstheme="minorHAnsi"/>
          <w:b/>
          <w:bCs/>
          <w:spacing w:val="-1"/>
          <w:sz w:val="22"/>
          <w:szCs w:val="22"/>
        </w:rPr>
      </w:pPr>
    </w:p>
    <w:p w14:paraId="7A608400" w14:textId="4D884552" w:rsidR="005E7A83" w:rsidRPr="00FB5C1C" w:rsidRDefault="005E7A83" w:rsidP="004103D8">
      <w:pPr>
        <w:pStyle w:val="Heading2"/>
      </w:pPr>
      <w:r w:rsidRPr="00FB5C1C">
        <w:t>Gypsy Travellers</w:t>
      </w:r>
    </w:p>
    <w:p w14:paraId="63B4DF72" w14:textId="6C800050" w:rsidR="005E7A83" w:rsidRDefault="005E7A83" w:rsidP="00DF5CC2">
      <w:pPr>
        <w:pStyle w:val="BodyText"/>
        <w:kinsoku w:val="0"/>
        <w:overflowPunct w:val="0"/>
        <w:spacing w:after="160"/>
        <w:ind w:left="0" w:right="119"/>
        <w:rPr>
          <w:rFonts w:asciiTheme="minorHAnsi" w:hAnsiTheme="minorHAnsi" w:cstheme="minorHAnsi"/>
          <w:sz w:val="22"/>
          <w:szCs w:val="22"/>
        </w:rPr>
      </w:pPr>
      <w:r w:rsidRPr="00FB5C1C">
        <w:rPr>
          <w:rFonts w:asciiTheme="minorHAnsi" w:hAnsiTheme="minorHAnsi" w:cstheme="minorHAnsi"/>
          <w:spacing w:val="-1"/>
          <w:sz w:val="22"/>
          <w:szCs w:val="22"/>
        </w:rPr>
        <w:t>I</w:t>
      </w:r>
      <w:r w:rsidRPr="00FB5C1C">
        <w:rPr>
          <w:rFonts w:asciiTheme="minorHAnsi" w:hAnsiTheme="minorHAnsi" w:cstheme="minorHAnsi"/>
          <w:sz w:val="22"/>
          <w:szCs w:val="22"/>
        </w:rPr>
        <w:t>n line</w:t>
      </w:r>
      <w:r w:rsidRPr="00FB5C1C">
        <w:rPr>
          <w:rFonts w:asciiTheme="minorHAnsi" w:hAnsiTheme="minorHAnsi" w:cstheme="minorHAnsi"/>
          <w:spacing w:val="-2"/>
          <w:sz w:val="22"/>
          <w:szCs w:val="22"/>
        </w:rPr>
        <w:t xml:space="preserve"> w</w:t>
      </w:r>
      <w:r w:rsidRPr="00FB5C1C">
        <w:rPr>
          <w:rFonts w:asciiTheme="minorHAnsi" w:hAnsiTheme="minorHAnsi" w:cstheme="minorHAnsi"/>
          <w:sz w:val="22"/>
          <w:szCs w:val="22"/>
        </w:rPr>
        <w:t>i</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 xml:space="preserve">h </w:t>
      </w:r>
      <w:r w:rsidRPr="00FB5C1C">
        <w:rPr>
          <w:rFonts w:asciiTheme="minorHAnsi" w:hAnsiTheme="minorHAnsi" w:cstheme="minorHAnsi"/>
          <w:spacing w:val="-1"/>
          <w:sz w:val="22"/>
          <w:szCs w:val="22"/>
        </w:rPr>
        <w:t>c</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n</w:t>
      </w:r>
      <w:r w:rsidRPr="00FB5C1C">
        <w:rPr>
          <w:rFonts w:asciiTheme="minorHAnsi" w:hAnsiTheme="minorHAnsi" w:cstheme="minorHAnsi"/>
          <w:spacing w:val="-1"/>
          <w:sz w:val="22"/>
          <w:szCs w:val="22"/>
        </w:rPr>
        <w:t>s</w:t>
      </w:r>
      <w:r w:rsidRPr="00FB5C1C">
        <w:rPr>
          <w:rFonts w:asciiTheme="minorHAnsi" w:hAnsiTheme="minorHAnsi" w:cstheme="minorHAnsi"/>
          <w:spacing w:val="1"/>
          <w:sz w:val="22"/>
          <w:szCs w:val="22"/>
        </w:rPr>
        <w:t>u</w:t>
      </w:r>
      <w:r w:rsidRPr="00FB5C1C">
        <w:rPr>
          <w:rFonts w:asciiTheme="minorHAnsi" w:hAnsiTheme="minorHAnsi" w:cstheme="minorHAnsi"/>
          <w:sz w:val="22"/>
          <w:szCs w:val="22"/>
        </w:rPr>
        <w:t>l</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 xml:space="preserve">n for the Local Development Plan, there is </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 xml:space="preserve"> s</w:t>
      </w:r>
      <w:r w:rsidRPr="00FB5C1C">
        <w:rPr>
          <w:rFonts w:asciiTheme="minorHAnsi" w:hAnsiTheme="minorHAnsi" w:cstheme="minorHAnsi"/>
          <w:spacing w:val="-2"/>
          <w:sz w:val="22"/>
          <w:szCs w:val="22"/>
        </w:rPr>
        <w:t>p</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ic</w:t>
      </w:r>
      <w:r w:rsidRPr="00FB5C1C">
        <w:rPr>
          <w:rFonts w:asciiTheme="minorHAnsi" w:hAnsiTheme="minorHAnsi" w:cstheme="minorHAnsi"/>
          <w:spacing w:val="-2"/>
          <w:sz w:val="22"/>
          <w:szCs w:val="22"/>
        </w:rPr>
        <w:t xml:space="preserve"> </w:t>
      </w:r>
      <w:r w:rsidRPr="00FB5C1C">
        <w:rPr>
          <w:rFonts w:asciiTheme="minorHAnsi" w:hAnsiTheme="minorHAnsi" w:cstheme="minorHAnsi"/>
          <w:spacing w:val="-3"/>
          <w:sz w:val="22"/>
          <w:szCs w:val="22"/>
        </w:rPr>
        <w:t>a</w:t>
      </w:r>
      <w:r w:rsidRPr="00FB5C1C">
        <w:rPr>
          <w:rFonts w:asciiTheme="minorHAnsi" w:hAnsiTheme="minorHAnsi" w:cstheme="minorHAnsi"/>
          <w:spacing w:val="1"/>
          <w:sz w:val="22"/>
          <w:szCs w:val="22"/>
        </w:rPr>
        <w:t>pp</w:t>
      </w:r>
      <w:r w:rsidRPr="00FB5C1C">
        <w:rPr>
          <w:rFonts w:asciiTheme="minorHAnsi" w:hAnsiTheme="minorHAnsi" w:cstheme="minorHAnsi"/>
          <w:sz w:val="22"/>
          <w:szCs w:val="22"/>
        </w:rPr>
        <w:t>l</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ion</w:t>
      </w:r>
      <w:r w:rsidRPr="00FB5C1C">
        <w:rPr>
          <w:rFonts w:asciiTheme="minorHAnsi" w:hAnsiTheme="minorHAnsi" w:cstheme="minorHAnsi"/>
          <w:spacing w:val="-3"/>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ro</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s</w:t>
      </w:r>
      <w:r w:rsidRPr="00FB5C1C">
        <w:rPr>
          <w:rFonts w:asciiTheme="minorHAnsi" w:hAnsiTheme="minorHAnsi" w:cstheme="minorHAnsi"/>
          <w:spacing w:val="-4"/>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or</w:t>
      </w:r>
      <w:r w:rsidRPr="00FB5C1C">
        <w:rPr>
          <w:rFonts w:asciiTheme="minorHAnsi" w:hAnsiTheme="minorHAnsi" w:cstheme="minorHAnsi"/>
          <w:spacing w:val="-5"/>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ri</w:t>
      </w:r>
      <w:r w:rsidRPr="00FB5C1C">
        <w:rPr>
          <w:rFonts w:asciiTheme="minorHAnsi" w:hAnsiTheme="minorHAnsi" w:cstheme="minorHAnsi"/>
          <w:spacing w:val="-1"/>
          <w:sz w:val="22"/>
          <w:szCs w:val="22"/>
        </w:rPr>
        <w:t>v</w:t>
      </w:r>
      <w:r w:rsidRPr="00FB5C1C">
        <w:rPr>
          <w:rFonts w:asciiTheme="minorHAnsi" w:hAnsiTheme="minorHAnsi" w:cstheme="minorHAnsi"/>
          <w:spacing w:val="-3"/>
          <w:sz w:val="22"/>
          <w:szCs w:val="22"/>
        </w:rPr>
        <w:t>a</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 xml:space="preserve"> s</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 However, as was the case</w:t>
      </w:r>
      <w:r>
        <w:rPr>
          <w:rFonts w:asciiTheme="minorHAnsi" w:hAnsiTheme="minorHAnsi" w:cstheme="minorHAnsi"/>
          <w:sz w:val="22"/>
          <w:szCs w:val="22"/>
        </w:rPr>
        <w:t xml:space="preserve"> with previous research, </w:t>
      </w:r>
      <w:r w:rsidRPr="00955173">
        <w:rPr>
          <w:rFonts w:asciiTheme="minorHAnsi" w:hAnsiTheme="minorHAnsi" w:cstheme="minorHAnsi"/>
          <w:sz w:val="22"/>
          <w:szCs w:val="22"/>
        </w:rPr>
        <w:t>the recently approved</w:t>
      </w:r>
      <w:r w:rsidR="00E555F4">
        <w:rPr>
          <w:rFonts w:asciiTheme="minorHAnsi" w:hAnsiTheme="minorHAnsi" w:cstheme="minorHAnsi"/>
          <w:sz w:val="22"/>
          <w:szCs w:val="22"/>
        </w:rPr>
        <w:t xml:space="preserve"> HNDA</w:t>
      </w:r>
      <w:r w:rsidRPr="00955173">
        <w:rPr>
          <w:rFonts w:asciiTheme="minorHAnsi" w:hAnsiTheme="minorHAnsi" w:cstheme="minorHAnsi"/>
          <w:sz w:val="22"/>
          <w:szCs w:val="22"/>
        </w:rPr>
        <w:t xml:space="preserve"> confirmed there is not a </w:t>
      </w:r>
      <w:r w:rsidRPr="00955173">
        <w:rPr>
          <w:rFonts w:asciiTheme="minorHAnsi" w:hAnsiTheme="minorHAnsi" w:cstheme="minorHAnsi"/>
          <w:spacing w:val="-2"/>
          <w:sz w:val="22"/>
          <w:szCs w:val="22"/>
        </w:rPr>
        <w:t>n</w:t>
      </w:r>
      <w:r w:rsidRPr="00955173">
        <w:rPr>
          <w:rFonts w:asciiTheme="minorHAnsi" w:hAnsiTheme="minorHAnsi" w:cstheme="minorHAnsi"/>
          <w:sz w:val="22"/>
          <w:szCs w:val="22"/>
        </w:rPr>
        <w:t>eed</w:t>
      </w:r>
      <w:r w:rsidRPr="00955173">
        <w:rPr>
          <w:rFonts w:asciiTheme="minorHAnsi" w:hAnsiTheme="minorHAnsi" w:cstheme="minorHAnsi"/>
          <w:spacing w:val="2"/>
          <w:sz w:val="22"/>
          <w:szCs w:val="22"/>
        </w:rPr>
        <w:t xml:space="preserve"> </w:t>
      </w:r>
      <w:r w:rsidRPr="00955173">
        <w:rPr>
          <w:rFonts w:asciiTheme="minorHAnsi" w:hAnsiTheme="minorHAnsi" w:cstheme="minorHAnsi"/>
          <w:spacing w:val="1"/>
          <w:sz w:val="22"/>
          <w:szCs w:val="22"/>
        </w:rPr>
        <w:t>f</w:t>
      </w:r>
      <w:r w:rsidRPr="00955173">
        <w:rPr>
          <w:rFonts w:asciiTheme="minorHAnsi" w:hAnsiTheme="minorHAnsi" w:cstheme="minorHAnsi"/>
          <w:sz w:val="22"/>
          <w:szCs w:val="22"/>
        </w:rPr>
        <w:t>or</w:t>
      </w:r>
      <w:r w:rsidRPr="00955173">
        <w:rPr>
          <w:rFonts w:asciiTheme="minorHAnsi" w:hAnsiTheme="minorHAnsi" w:cstheme="minorHAnsi"/>
          <w:spacing w:val="3"/>
          <w:sz w:val="22"/>
          <w:szCs w:val="22"/>
        </w:rPr>
        <w:t xml:space="preserve"> </w:t>
      </w:r>
      <w:r w:rsidRPr="00955173">
        <w:rPr>
          <w:rFonts w:asciiTheme="minorHAnsi" w:hAnsiTheme="minorHAnsi" w:cstheme="minorHAnsi"/>
          <w:sz w:val="22"/>
          <w:szCs w:val="22"/>
        </w:rPr>
        <w:t>mo</w:t>
      </w:r>
      <w:r w:rsidRPr="00955173">
        <w:rPr>
          <w:rFonts w:asciiTheme="minorHAnsi" w:hAnsiTheme="minorHAnsi" w:cstheme="minorHAnsi"/>
          <w:spacing w:val="-3"/>
          <w:sz w:val="22"/>
          <w:szCs w:val="22"/>
        </w:rPr>
        <w:t>r</w:t>
      </w:r>
      <w:r w:rsidRPr="00955173">
        <w:rPr>
          <w:rFonts w:asciiTheme="minorHAnsi" w:hAnsiTheme="minorHAnsi" w:cstheme="minorHAnsi"/>
          <w:sz w:val="22"/>
          <w:szCs w:val="22"/>
        </w:rPr>
        <w:t>e</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gy</w:t>
      </w:r>
      <w:r w:rsidRPr="00955173">
        <w:rPr>
          <w:rFonts w:asciiTheme="minorHAnsi" w:hAnsiTheme="minorHAnsi" w:cstheme="minorHAnsi"/>
          <w:spacing w:val="-2"/>
          <w:sz w:val="22"/>
          <w:szCs w:val="22"/>
        </w:rPr>
        <w:t>p</w:t>
      </w:r>
      <w:r w:rsidRPr="00955173">
        <w:rPr>
          <w:rFonts w:asciiTheme="minorHAnsi" w:hAnsiTheme="minorHAnsi" w:cstheme="minorHAnsi"/>
          <w:spacing w:val="-1"/>
          <w:sz w:val="22"/>
          <w:szCs w:val="22"/>
        </w:rPr>
        <w:t>s</w:t>
      </w:r>
      <w:r w:rsidRPr="00955173">
        <w:rPr>
          <w:rFonts w:asciiTheme="minorHAnsi" w:hAnsiTheme="minorHAnsi" w:cstheme="minorHAnsi"/>
          <w:sz w:val="22"/>
          <w:szCs w:val="22"/>
        </w:rPr>
        <w:t>y</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t</w:t>
      </w:r>
      <w:r w:rsidRPr="00955173">
        <w:rPr>
          <w:rFonts w:asciiTheme="minorHAnsi" w:hAnsiTheme="minorHAnsi" w:cstheme="minorHAnsi"/>
          <w:sz w:val="22"/>
          <w:szCs w:val="22"/>
        </w:rPr>
        <w:t>ra</w:t>
      </w:r>
      <w:r w:rsidRPr="00955173">
        <w:rPr>
          <w:rFonts w:asciiTheme="minorHAnsi" w:hAnsiTheme="minorHAnsi" w:cstheme="minorHAnsi"/>
          <w:spacing w:val="-1"/>
          <w:sz w:val="22"/>
          <w:szCs w:val="22"/>
        </w:rPr>
        <w:t>v</w:t>
      </w:r>
      <w:r w:rsidRPr="00955173">
        <w:rPr>
          <w:rFonts w:asciiTheme="minorHAnsi" w:hAnsiTheme="minorHAnsi" w:cstheme="minorHAnsi"/>
          <w:sz w:val="22"/>
          <w:szCs w:val="22"/>
        </w:rPr>
        <w:t>eller</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p</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t</w:t>
      </w:r>
      <w:r w:rsidRPr="00955173">
        <w:rPr>
          <w:rFonts w:asciiTheme="minorHAnsi" w:hAnsiTheme="minorHAnsi" w:cstheme="minorHAnsi"/>
          <w:spacing w:val="-1"/>
          <w:sz w:val="22"/>
          <w:szCs w:val="22"/>
        </w:rPr>
        <w:t>c</w:t>
      </w:r>
      <w:r w:rsidRPr="00955173">
        <w:rPr>
          <w:rFonts w:asciiTheme="minorHAnsi" w:hAnsiTheme="minorHAnsi" w:cstheme="minorHAnsi"/>
          <w:spacing w:val="1"/>
          <w:sz w:val="22"/>
          <w:szCs w:val="22"/>
        </w:rPr>
        <w:t>h</w:t>
      </w:r>
      <w:r w:rsidRPr="00955173">
        <w:rPr>
          <w:rFonts w:asciiTheme="minorHAnsi" w:hAnsiTheme="minorHAnsi" w:cstheme="minorHAnsi"/>
          <w:sz w:val="22"/>
          <w:szCs w:val="22"/>
        </w:rPr>
        <w:t>es</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2"/>
          <w:sz w:val="22"/>
          <w:szCs w:val="22"/>
        </w:rPr>
        <w:t>w</w:t>
      </w:r>
      <w:r w:rsidRPr="00955173">
        <w:rPr>
          <w:rFonts w:asciiTheme="minorHAnsi" w:hAnsiTheme="minorHAnsi" w:cstheme="minorHAnsi"/>
          <w:sz w:val="22"/>
          <w:szCs w:val="22"/>
        </w:rPr>
        <w:t>i</w:t>
      </w:r>
      <w:r w:rsidRPr="00955173">
        <w:rPr>
          <w:rFonts w:asciiTheme="minorHAnsi" w:hAnsiTheme="minorHAnsi" w:cstheme="minorHAnsi"/>
          <w:spacing w:val="1"/>
          <w:sz w:val="22"/>
          <w:szCs w:val="22"/>
        </w:rPr>
        <w:t>th</w:t>
      </w:r>
      <w:r w:rsidRPr="00955173">
        <w:rPr>
          <w:rFonts w:asciiTheme="minorHAnsi" w:hAnsiTheme="minorHAnsi" w:cstheme="minorHAnsi"/>
          <w:spacing w:val="-3"/>
          <w:sz w:val="22"/>
          <w:szCs w:val="22"/>
        </w:rPr>
        <w:t>i</w:t>
      </w:r>
      <w:r w:rsidRPr="00955173">
        <w:rPr>
          <w:rFonts w:asciiTheme="minorHAnsi" w:hAnsiTheme="minorHAnsi" w:cstheme="minorHAnsi"/>
          <w:sz w:val="22"/>
          <w:szCs w:val="22"/>
        </w:rPr>
        <w:t>n</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th</w:t>
      </w:r>
      <w:r w:rsidRPr="00955173">
        <w:rPr>
          <w:rFonts w:asciiTheme="minorHAnsi" w:hAnsiTheme="minorHAnsi" w:cstheme="minorHAnsi"/>
          <w:sz w:val="22"/>
          <w:szCs w:val="22"/>
        </w:rPr>
        <w:t>e</w:t>
      </w:r>
      <w:r w:rsidRPr="00955173">
        <w:rPr>
          <w:rFonts w:asciiTheme="minorHAnsi" w:hAnsiTheme="minorHAnsi" w:cstheme="minorHAnsi"/>
          <w:spacing w:val="3"/>
          <w:sz w:val="22"/>
          <w:szCs w:val="22"/>
        </w:rPr>
        <w:t xml:space="preserve"> </w:t>
      </w:r>
      <w:r w:rsidRPr="00955173">
        <w:rPr>
          <w:rFonts w:asciiTheme="minorHAnsi" w:hAnsiTheme="minorHAnsi" w:cstheme="minorHAnsi"/>
          <w:sz w:val="22"/>
          <w:szCs w:val="22"/>
        </w:rPr>
        <w:t>Fal</w:t>
      </w:r>
      <w:r w:rsidRPr="00955173">
        <w:rPr>
          <w:rFonts w:asciiTheme="minorHAnsi" w:hAnsiTheme="minorHAnsi" w:cstheme="minorHAnsi"/>
          <w:spacing w:val="-2"/>
          <w:sz w:val="22"/>
          <w:szCs w:val="22"/>
        </w:rPr>
        <w:t>k</w:t>
      </w:r>
      <w:r w:rsidRPr="00955173">
        <w:rPr>
          <w:rFonts w:asciiTheme="minorHAnsi" w:hAnsiTheme="minorHAnsi" w:cstheme="minorHAnsi"/>
          <w:sz w:val="22"/>
          <w:szCs w:val="22"/>
        </w:rPr>
        <w:t>irk</w:t>
      </w:r>
      <w:r w:rsidRPr="00955173">
        <w:rPr>
          <w:rFonts w:asciiTheme="minorHAnsi" w:hAnsiTheme="minorHAnsi" w:cstheme="minorHAnsi"/>
          <w:spacing w:val="2"/>
          <w:sz w:val="22"/>
          <w:szCs w:val="22"/>
        </w:rPr>
        <w:t xml:space="preserve"> </w:t>
      </w:r>
      <w:r w:rsidRPr="00955173">
        <w:rPr>
          <w:rFonts w:asciiTheme="minorHAnsi" w:hAnsiTheme="minorHAnsi" w:cstheme="minorHAnsi"/>
          <w:sz w:val="22"/>
          <w:szCs w:val="22"/>
        </w:rPr>
        <w:t xml:space="preserve">area. </w:t>
      </w:r>
    </w:p>
    <w:p w14:paraId="1BD3D9BB" w14:textId="1F602A2C" w:rsidR="005E7A83" w:rsidRPr="00955173" w:rsidRDefault="005E7A83" w:rsidP="00DF5CC2">
      <w:pPr>
        <w:spacing w:after="0" w:line="240" w:lineRule="auto"/>
        <w:rPr>
          <w:rFonts w:cstheme="minorHAnsi"/>
        </w:rPr>
      </w:pPr>
      <w:r w:rsidRPr="00955173">
        <w:rPr>
          <w:rFonts w:cstheme="minorHAnsi"/>
        </w:rPr>
        <w:t>Following discussions with the Scottish fire and rescue service</w:t>
      </w:r>
      <w:r>
        <w:rPr>
          <w:rFonts w:cstheme="minorHAnsi"/>
        </w:rPr>
        <w:t>, the</w:t>
      </w:r>
      <w:r w:rsidRPr="00955173">
        <w:rPr>
          <w:rFonts w:cstheme="minorHAnsi"/>
        </w:rPr>
        <w:t xml:space="preserve"> Fire Safety (Scotland) Regulations 2006 </w:t>
      </w:r>
      <w:r>
        <w:rPr>
          <w:rFonts w:cstheme="minorHAnsi"/>
        </w:rPr>
        <w:t>h</w:t>
      </w:r>
      <w:r w:rsidRPr="00955173">
        <w:rPr>
          <w:rFonts w:cstheme="minorHAnsi"/>
        </w:rPr>
        <w:t xml:space="preserve">ighlight that caravans must be 6 metres apart. </w:t>
      </w:r>
      <w:r>
        <w:rPr>
          <w:rFonts w:cstheme="minorHAnsi"/>
        </w:rPr>
        <w:t xml:space="preserve"> The number of pitches on </w:t>
      </w:r>
      <w:r w:rsidRPr="00955173">
        <w:rPr>
          <w:rFonts w:cstheme="minorHAnsi"/>
        </w:rPr>
        <w:t xml:space="preserve">the site </w:t>
      </w:r>
      <w:r>
        <w:rPr>
          <w:rFonts w:cstheme="minorHAnsi"/>
        </w:rPr>
        <w:t xml:space="preserve">has been reduced </w:t>
      </w:r>
      <w:r w:rsidRPr="00955173">
        <w:rPr>
          <w:rFonts w:cstheme="minorHAnsi"/>
        </w:rPr>
        <w:t>from 15 to 10</w:t>
      </w:r>
      <w:r>
        <w:rPr>
          <w:rFonts w:cstheme="minorHAnsi"/>
        </w:rPr>
        <w:t xml:space="preserve"> </w:t>
      </w:r>
      <w:r w:rsidRPr="00955173">
        <w:rPr>
          <w:rFonts w:cstheme="minorHAnsi"/>
        </w:rPr>
        <w:t>pitches</w:t>
      </w:r>
      <w:r>
        <w:rPr>
          <w:rFonts w:cstheme="minorHAnsi"/>
        </w:rPr>
        <w:t>,</w:t>
      </w:r>
      <w:r w:rsidRPr="00955173">
        <w:rPr>
          <w:rFonts w:cstheme="minorHAnsi"/>
        </w:rPr>
        <w:t xml:space="preserve"> to comply with this regulation. </w:t>
      </w:r>
      <w:r>
        <w:rPr>
          <w:rFonts w:cstheme="minorHAnsi"/>
        </w:rPr>
        <w:t>At the time of writing,</w:t>
      </w:r>
      <w:r w:rsidRPr="00955173">
        <w:rPr>
          <w:rFonts w:cstheme="minorHAnsi"/>
        </w:rPr>
        <w:t xml:space="preserve"> 6 </w:t>
      </w:r>
      <w:r>
        <w:rPr>
          <w:rFonts w:cstheme="minorHAnsi"/>
        </w:rPr>
        <w:t xml:space="preserve">of the 10 </w:t>
      </w:r>
      <w:r w:rsidRPr="00955173">
        <w:rPr>
          <w:rFonts w:cstheme="minorHAnsi"/>
        </w:rPr>
        <w:t>pitches</w:t>
      </w:r>
      <w:r>
        <w:rPr>
          <w:rFonts w:cstheme="minorHAnsi"/>
        </w:rPr>
        <w:t xml:space="preserve"> on the site</w:t>
      </w:r>
      <w:r w:rsidRPr="00955173">
        <w:rPr>
          <w:rFonts w:cstheme="minorHAnsi"/>
        </w:rPr>
        <w:t xml:space="preserve"> are available to let</w:t>
      </w:r>
      <w:r>
        <w:rPr>
          <w:rFonts w:cstheme="minorHAnsi"/>
        </w:rPr>
        <w:t>,</w:t>
      </w:r>
      <w:r w:rsidRPr="00955173">
        <w:rPr>
          <w:rFonts w:cstheme="minorHAnsi"/>
        </w:rPr>
        <w:t xml:space="preserve"> and there is no waiting list.  </w:t>
      </w:r>
    </w:p>
    <w:p w14:paraId="79520DB2" w14:textId="77777777" w:rsidR="00DF5CC2" w:rsidRDefault="00DF5CC2" w:rsidP="00DF5CC2">
      <w:pPr>
        <w:spacing w:after="0" w:line="240" w:lineRule="auto"/>
        <w:rPr>
          <w:rFonts w:cstheme="minorHAnsi"/>
          <w:color w:val="000000" w:themeColor="text1"/>
        </w:rPr>
      </w:pPr>
    </w:p>
    <w:p w14:paraId="02C95A3B" w14:textId="2650802D" w:rsidR="00E644FE" w:rsidRDefault="00E644FE" w:rsidP="00DF5CC2">
      <w:pPr>
        <w:spacing w:after="0" w:line="240" w:lineRule="auto"/>
        <w:rPr>
          <w:rFonts w:cstheme="minorHAnsi"/>
          <w:color w:val="000000" w:themeColor="text1"/>
        </w:rPr>
      </w:pPr>
      <w:r w:rsidRPr="002E28C8">
        <w:rPr>
          <w:rFonts w:cstheme="minorHAnsi"/>
          <w:color w:val="000000" w:themeColor="text1"/>
        </w:rPr>
        <w:lastRenderedPageBreak/>
        <w:t xml:space="preserve">Consultation was conducted in summer 2021 using the place standard tool by the Travelling Persons’ Participation Group and Falkirk Council officers. As part of the Place Standard Consultation, Gypsy/ Travellers on site identified that there is a need for a transit pitch onsite. This would greatly assist when relatives and friends need to visit to provide care and support for a longer period. Currently although relatives and friends can visit and stay short term there is no provision for them to bring their own caravan. </w:t>
      </w:r>
    </w:p>
    <w:p w14:paraId="2C49B271" w14:textId="77777777" w:rsidR="00DF5CC2" w:rsidRPr="002E28C8" w:rsidRDefault="00DF5CC2" w:rsidP="00DF5CC2">
      <w:pPr>
        <w:spacing w:after="0" w:line="240" w:lineRule="auto"/>
        <w:rPr>
          <w:rFonts w:cstheme="minorHAnsi"/>
          <w:color w:val="000000" w:themeColor="text1"/>
        </w:rPr>
      </w:pPr>
    </w:p>
    <w:p w14:paraId="652544BE" w14:textId="4B5464E1" w:rsidR="00E644FE" w:rsidRPr="00E644FE" w:rsidRDefault="00E644FE" w:rsidP="00DF5CC2">
      <w:pPr>
        <w:spacing w:after="0" w:line="240" w:lineRule="auto"/>
        <w:rPr>
          <w:rFonts w:cstheme="minorHAnsi"/>
          <w:color w:val="000000" w:themeColor="text1"/>
        </w:rPr>
      </w:pPr>
      <w:r w:rsidRPr="00E644FE">
        <w:rPr>
          <w:rFonts w:cstheme="minorHAnsi"/>
          <w:color w:val="000000" w:themeColor="text1"/>
        </w:rPr>
        <w:t>Gypsy/ travellers on the Council site advise</w:t>
      </w:r>
      <w:r>
        <w:rPr>
          <w:rFonts w:cstheme="minorHAnsi"/>
          <w:color w:val="000000" w:themeColor="text1"/>
        </w:rPr>
        <w:t>d</w:t>
      </w:r>
      <w:r w:rsidRPr="00E644FE">
        <w:rPr>
          <w:rFonts w:cstheme="minorHAnsi"/>
          <w:color w:val="000000" w:themeColor="text1"/>
        </w:rPr>
        <w:t xml:space="preserve"> that older residents with disabilities do not want to move from the site, as their support networks are in place. Following </w:t>
      </w:r>
      <w:r>
        <w:rPr>
          <w:rFonts w:cstheme="minorHAnsi"/>
          <w:color w:val="000000" w:themeColor="text1"/>
        </w:rPr>
        <w:t xml:space="preserve">the </w:t>
      </w:r>
      <w:r w:rsidRPr="00E644FE">
        <w:rPr>
          <w:rFonts w:cstheme="minorHAnsi"/>
          <w:color w:val="000000" w:themeColor="text1"/>
        </w:rPr>
        <w:t>consultation</w:t>
      </w:r>
      <w:r>
        <w:rPr>
          <w:rFonts w:cstheme="minorHAnsi"/>
          <w:color w:val="000000" w:themeColor="text1"/>
        </w:rPr>
        <w:t xml:space="preserve"> carried out, </w:t>
      </w:r>
      <w:r w:rsidRPr="00E644FE">
        <w:rPr>
          <w:rFonts w:cstheme="minorHAnsi"/>
          <w:color w:val="000000" w:themeColor="text1"/>
        </w:rPr>
        <w:t>plans were drawn up to reprofile</w:t>
      </w:r>
      <w:r>
        <w:rPr>
          <w:rFonts w:cstheme="minorHAnsi"/>
          <w:color w:val="000000" w:themeColor="text1"/>
        </w:rPr>
        <w:t xml:space="preserve"> the site</w:t>
      </w:r>
      <w:r w:rsidRPr="00E644FE">
        <w:rPr>
          <w:rFonts w:cstheme="minorHAnsi"/>
          <w:color w:val="000000" w:themeColor="text1"/>
        </w:rPr>
        <w:t xml:space="preserve">. </w:t>
      </w:r>
    </w:p>
    <w:p w14:paraId="30603059" w14:textId="703BCB21" w:rsidR="005E7A83" w:rsidRPr="00955173" w:rsidRDefault="005E7A83" w:rsidP="00DF5CC2">
      <w:pPr>
        <w:spacing w:after="0" w:line="240" w:lineRule="auto"/>
        <w:rPr>
          <w:rFonts w:cstheme="minorHAnsi"/>
        </w:rPr>
      </w:pPr>
      <w:r w:rsidRPr="00955173">
        <w:rPr>
          <w:rFonts w:cstheme="minorHAnsi"/>
        </w:rPr>
        <w:t>An options appraisal is ongoing in relation to the gypsy traveller site. Following completion</w:t>
      </w:r>
      <w:r w:rsidR="009F0E63">
        <w:rPr>
          <w:rFonts w:cstheme="minorHAnsi"/>
        </w:rPr>
        <w:t>,</w:t>
      </w:r>
      <w:r w:rsidRPr="00955173">
        <w:rPr>
          <w:rFonts w:cstheme="minorHAnsi"/>
        </w:rPr>
        <w:t xml:space="preserve"> this will be discussed with tenants onsite.</w:t>
      </w:r>
    </w:p>
    <w:p w14:paraId="1682EF5B" w14:textId="77777777" w:rsidR="0068052D" w:rsidRPr="00955173" w:rsidRDefault="0068052D" w:rsidP="005E7A83">
      <w:pPr>
        <w:spacing w:after="0" w:line="240" w:lineRule="auto"/>
        <w:rPr>
          <w:rFonts w:cstheme="minorHAnsi"/>
          <w:b/>
          <w:bCs/>
        </w:rPr>
      </w:pPr>
    </w:p>
    <w:p w14:paraId="2145BC5B" w14:textId="59E22D56" w:rsidR="005E7A83" w:rsidRPr="00FB5C1C" w:rsidRDefault="005E7A83" w:rsidP="004103D8">
      <w:pPr>
        <w:pStyle w:val="Heading2"/>
        <w:rPr>
          <w:lang w:val="en"/>
        </w:rPr>
      </w:pPr>
      <w:r w:rsidRPr="00FB5C1C">
        <w:rPr>
          <w:lang w:val="en"/>
        </w:rPr>
        <w:t>Child Poverty</w:t>
      </w:r>
    </w:p>
    <w:p w14:paraId="0B57A66F" w14:textId="77777777" w:rsidR="005E7A83" w:rsidRPr="00955173" w:rsidRDefault="005E7A83" w:rsidP="005E7A83">
      <w:pPr>
        <w:rPr>
          <w:rFonts w:cstheme="minorHAnsi"/>
        </w:rPr>
      </w:pPr>
      <w:r w:rsidRPr="00FB5C1C">
        <w:rPr>
          <w:rFonts w:cstheme="minorHAnsi"/>
          <w:lang w:val="en"/>
        </w:rPr>
        <w:t>The Child Poverty (Scotland) Act 2017 requires local authority and NHS health boards to produce a report specifying what action</w:t>
      </w:r>
      <w:r w:rsidRPr="00955173">
        <w:rPr>
          <w:rFonts w:cstheme="minorHAnsi"/>
          <w:lang w:val="en"/>
        </w:rPr>
        <w:t xml:space="preserve"> is </w:t>
      </w:r>
      <w:r>
        <w:rPr>
          <w:rFonts w:cstheme="minorHAnsi"/>
          <w:lang w:val="en"/>
        </w:rPr>
        <w:t>underway,</w:t>
      </w:r>
      <w:r w:rsidRPr="00955173">
        <w:rPr>
          <w:rFonts w:cstheme="minorHAnsi"/>
          <w:lang w:val="en"/>
        </w:rPr>
        <w:t xml:space="preserve"> and is planned</w:t>
      </w:r>
      <w:r>
        <w:rPr>
          <w:rFonts w:cstheme="minorHAnsi"/>
          <w:lang w:val="en"/>
        </w:rPr>
        <w:t>,</w:t>
      </w:r>
      <w:r w:rsidRPr="00955173">
        <w:rPr>
          <w:rFonts w:cstheme="minorHAnsi"/>
          <w:lang w:val="en"/>
        </w:rPr>
        <w:t xml:space="preserve"> to tackle child poverty in their area. </w:t>
      </w:r>
      <w:r w:rsidRPr="00955173">
        <w:rPr>
          <w:rFonts w:cstheme="minorHAnsi"/>
        </w:rPr>
        <w:t xml:space="preserve">The Fairer Falkirk 2019-2024 strategy sets out the ambition for Falkirk Council and the Community Planning </w:t>
      </w:r>
      <w:r>
        <w:rPr>
          <w:rFonts w:cstheme="minorHAnsi"/>
        </w:rPr>
        <w:t>P</w:t>
      </w:r>
      <w:r w:rsidRPr="00955173">
        <w:rPr>
          <w:rFonts w:cstheme="minorHAnsi"/>
        </w:rPr>
        <w:t>artnership to understand and address the impact of poverty on individuals, families, and communities in the area.</w:t>
      </w:r>
    </w:p>
    <w:p w14:paraId="3C98ACB8" w14:textId="204434B0" w:rsidR="005E7A83" w:rsidRPr="00955173" w:rsidRDefault="005E7A83" w:rsidP="005E7A83">
      <w:pPr>
        <w:rPr>
          <w:rFonts w:cstheme="minorHAnsi"/>
        </w:rPr>
      </w:pPr>
      <w:bookmarkStart w:id="10" w:name="_Hlk144911615"/>
      <w:r w:rsidRPr="00955173">
        <w:rPr>
          <w:rFonts w:cstheme="minorHAnsi"/>
        </w:rPr>
        <w:t>The Council undertook an Allocations Review and the findings from this were put into place on the 1</w:t>
      </w:r>
      <w:r w:rsidRPr="00955173">
        <w:rPr>
          <w:rFonts w:cstheme="minorHAnsi"/>
          <w:vertAlign w:val="superscript"/>
        </w:rPr>
        <w:t xml:space="preserve"> </w:t>
      </w:r>
      <w:r w:rsidRPr="00955173">
        <w:rPr>
          <w:rFonts w:cstheme="minorHAnsi"/>
        </w:rPr>
        <w:t>October 2020. This includes increasing the percentage lets to homeless applicants from 33% to 45% which mean</w:t>
      </w:r>
      <w:r>
        <w:rPr>
          <w:rFonts w:cstheme="minorHAnsi"/>
        </w:rPr>
        <w:t>s</w:t>
      </w:r>
      <w:r w:rsidRPr="00955173">
        <w:rPr>
          <w:rFonts w:cstheme="minorHAnsi"/>
        </w:rPr>
        <w:t xml:space="preserve"> homeless applicants are housed quicker. </w:t>
      </w:r>
      <w:r>
        <w:rPr>
          <w:rFonts w:cstheme="minorHAnsi"/>
        </w:rPr>
        <w:t>T</w:t>
      </w:r>
      <w:r w:rsidRPr="00955173">
        <w:rPr>
          <w:rFonts w:cstheme="minorHAnsi"/>
        </w:rPr>
        <w:t>here was a limited period in 2021</w:t>
      </w:r>
      <w:r>
        <w:rPr>
          <w:rFonts w:cstheme="minorHAnsi"/>
        </w:rPr>
        <w:t>-2</w:t>
      </w:r>
      <w:r w:rsidRPr="00955173">
        <w:rPr>
          <w:rFonts w:cstheme="minorHAnsi"/>
        </w:rPr>
        <w:t>2 when</w:t>
      </w:r>
      <w:r>
        <w:rPr>
          <w:rFonts w:cstheme="minorHAnsi"/>
        </w:rPr>
        <w:t xml:space="preserve"> 70% of </w:t>
      </w:r>
      <w:r w:rsidRPr="00955173">
        <w:rPr>
          <w:rFonts w:cstheme="minorHAnsi"/>
        </w:rPr>
        <w:t xml:space="preserve">allocations </w:t>
      </w:r>
      <w:r>
        <w:rPr>
          <w:rFonts w:cstheme="minorHAnsi"/>
        </w:rPr>
        <w:t>were</w:t>
      </w:r>
      <w:r w:rsidRPr="00955173">
        <w:rPr>
          <w:rFonts w:cstheme="minorHAnsi"/>
        </w:rPr>
        <w:t xml:space="preserve"> to homeless applicants</w:t>
      </w:r>
      <w:r>
        <w:rPr>
          <w:rFonts w:cstheme="minorHAnsi"/>
        </w:rPr>
        <w:t>, o</w:t>
      </w:r>
      <w:r w:rsidRPr="00955173">
        <w:rPr>
          <w:rFonts w:cstheme="minorHAnsi"/>
        </w:rPr>
        <w:t xml:space="preserve">ne of the aims being to assist families in poverty. </w:t>
      </w:r>
      <w:r w:rsidR="006B77FE">
        <w:rPr>
          <w:rFonts w:cstheme="minorHAnsi"/>
        </w:rPr>
        <w:t xml:space="preserve"> The Allocations Policy is kept under review.</w:t>
      </w:r>
    </w:p>
    <w:bookmarkEnd w:id="10"/>
    <w:p w14:paraId="4826D1C1" w14:textId="62E1D56A" w:rsidR="005E7A83" w:rsidRPr="00955173" w:rsidRDefault="005E7A83" w:rsidP="005E7A83">
      <w:pPr>
        <w:rPr>
          <w:rFonts w:cstheme="minorHAnsi"/>
        </w:rPr>
      </w:pPr>
      <w:r w:rsidRPr="00955173">
        <w:rPr>
          <w:rFonts w:cstheme="minorHAnsi"/>
        </w:rPr>
        <w:t xml:space="preserve">The </w:t>
      </w:r>
      <w:r w:rsidR="00E555F4">
        <w:rPr>
          <w:rFonts w:cstheme="minorHAnsi"/>
        </w:rPr>
        <w:t xml:space="preserve">HNDA </w:t>
      </w:r>
      <w:r w:rsidRPr="00955173">
        <w:rPr>
          <w:rFonts w:cstheme="minorHAnsi"/>
        </w:rPr>
        <w:t>highlighted that the greatest need is for smaller properties but there is an acute need for larger properties for families. There is also a need for</w:t>
      </w:r>
      <w:r w:rsidR="000626FA">
        <w:rPr>
          <w:rFonts w:cstheme="minorHAnsi"/>
        </w:rPr>
        <w:t xml:space="preserve"> larger</w:t>
      </w:r>
      <w:r w:rsidRPr="00955173">
        <w:rPr>
          <w:rFonts w:cstheme="minorHAnsi"/>
        </w:rPr>
        <w:t xml:space="preserve"> wheelchair housing. The council housing stock has fewer larger properties due to the right to buy. Often accessible and wheelchair properties are smaller. Officers working in the housing needs team have advised that larger families, those requiring accessible or wheelchair housing and families requiring larger wheelchair housing</w:t>
      </w:r>
      <w:r w:rsidR="0015754D">
        <w:rPr>
          <w:rFonts w:cstheme="minorHAnsi"/>
        </w:rPr>
        <w:t xml:space="preserve"> </w:t>
      </w:r>
      <w:r w:rsidR="0015754D" w:rsidRPr="00955173">
        <w:rPr>
          <w:rFonts w:cstheme="minorHAnsi"/>
        </w:rPr>
        <w:t>wait longer in temporary accommodation</w:t>
      </w:r>
      <w:r w:rsidRPr="00955173">
        <w:rPr>
          <w:rFonts w:cstheme="minorHAnsi"/>
        </w:rPr>
        <w:t>.</w:t>
      </w:r>
      <w:r w:rsidR="0015754D">
        <w:rPr>
          <w:rFonts w:cstheme="minorHAnsi"/>
        </w:rPr>
        <w:t xml:space="preserve"> Adjustments have been made to the programme to help to address this.</w:t>
      </w:r>
    </w:p>
    <w:p w14:paraId="4E552759" w14:textId="2C9EC4D5" w:rsidR="008C723A" w:rsidRDefault="008C723A" w:rsidP="003F0E04">
      <w:pPr>
        <w:spacing w:after="0" w:line="240" w:lineRule="auto"/>
        <w:rPr>
          <w:rFonts w:cstheme="minorHAnsi"/>
        </w:rPr>
      </w:pPr>
      <w:r>
        <w:rPr>
          <w:rFonts w:cstheme="minorHAnsi"/>
        </w:rPr>
        <w:t>We have worked to align the new LHS for the period 2023-2028 with the Child Poverty Action Plan. Relevant actions include</w:t>
      </w:r>
      <w:r w:rsidR="0015754D">
        <w:rPr>
          <w:rFonts w:cstheme="minorHAnsi"/>
        </w:rPr>
        <w:t>, we will</w:t>
      </w:r>
      <w:r>
        <w:rPr>
          <w:rFonts w:cstheme="minorHAnsi"/>
        </w:rPr>
        <w:t>:</w:t>
      </w:r>
    </w:p>
    <w:p w14:paraId="5A1F7D2D" w14:textId="77777777" w:rsidR="00DF5CC2" w:rsidRDefault="00DF5CC2" w:rsidP="003F0E04">
      <w:pPr>
        <w:spacing w:after="0" w:line="240" w:lineRule="auto"/>
        <w:rPr>
          <w:rFonts w:cstheme="minorHAnsi"/>
        </w:rPr>
      </w:pPr>
    </w:p>
    <w:p w14:paraId="6A6B8B5E" w14:textId="1BE7A3B9" w:rsidR="003F0E04" w:rsidRDefault="003F0E04" w:rsidP="003F0E04">
      <w:pPr>
        <w:pStyle w:val="ListParagraph"/>
        <w:numPr>
          <w:ilvl w:val="0"/>
          <w:numId w:val="31"/>
        </w:numPr>
        <w:spacing w:after="0" w:line="240" w:lineRule="auto"/>
        <w:rPr>
          <w:rFonts w:cstheme="minorHAnsi"/>
        </w:rPr>
      </w:pPr>
      <w:r>
        <w:rPr>
          <w:rFonts w:cstheme="minorHAnsi"/>
        </w:rPr>
        <w:t xml:space="preserve">work in partnership to carry out housing regeneration across Falkirk Council </w:t>
      </w:r>
      <w:r w:rsidR="00A009F8">
        <w:rPr>
          <w:rFonts w:cstheme="minorHAnsi"/>
        </w:rPr>
        <w:t>area.</w:t>
      </w:r>
    </w:p>
    <w:p w14:paraId="2B29A31C" w14:textId="1EE4F14A" w:rsidR="003F0E04" w:rsidRDefault="003F0E04" w:rsidP="003F0E04">
      <w:pPr>
        <w:pStyle w:val="ListParagraph"/>
        <w:numPr>
          <w:ilvl w:val="0"/>
          <w:numId w:val="31"/>
        </w:numPr>
        <w:spacing w:after="0" w:line="240" w:lineRule="auto"/>
        <w:rPr>
          <w:rFonts w:cstheme="minorHAnsi"/>
        </w:rPr>
      </w:pPr>
      <w:r>
        <w:rPr>
          <w:rFonts w:cstheme="minorHAnsi"/>
        </w:rPr>
        <w:t xml:space="preserve">encourage collaboration and community engagement to improve the impact of resource allocation and investment in </w:t>
      </w:r>
      <w:r w:rsidR="00A009F8">
        <w:rPr>
          <w:rFonts w:cstheme="minorHAnsi"/>
        </w:rPr>
        <w:t>community.</w:t>
      </w:r>
    </w:p>
    <w:p w14:paraId="579A8023" w14:textId="6443E618" w:rsidR="008C723A" w:rsidRDefault="008C723A" w:rsidP="003F0E04">
      <w:pPr>
        <w:pStyle w:val="ListParagraph"/>
        <w:numPr>
          <w:ilvl w:val="0"/>
          <w:numId w:val="31"/>
        </w:numPr>
        <w:spacing w:after="0" w:line="240" w:lineRule="auto"/>
        <w:rPr>
          <w:rFonts w:cstheme="minorHAnsi"/>
        </w:rPr>
      </w:pPr>
      <w:r w:rsidRPr="008C723A">
        <w:rPr>
          <w:rFonts w:cstheme="minorHAnsi"/>
        </w:rPr>
        <w:t xml:space="preserve">work in partnership to promote community well-being </w:t>
      </w:r>
      <w:r w:rsidR="00A009F8" w:rsidRPr="008C723A">
        <w:rPr>
          <w:rFonts w:cstheme="minorHAnsi"/>
        </w:rPr>
        <w:t>activities.</w:t>
      </w:r>
    </w:p>
    <w:p w14:paraId="27F484B3" w14:textId="71612C0F" w:rsidR="008C723A" w:rsidRDefault="008C723A" w:rsidP="003F0E04">
      <w:pPr>
        <w:pStyle w:val="ListParagraph"/>
        <w:numPr>
          <w:ilvl w:val="0"/>
          <w:numId w:val="31"/>
        </w:numPr>
        <w:spacing w:after="0" w:line="240" w:lineRule="auto"/>
        <w:rPr>
          <w:rFonts w:cstheme="minorHAnsi"/>
        </w:rPr>
      </w:pPr>
      <w:r w:rsidRPr="008C723A">
        <w:rPr>
          <w:rFonts w:cstheme="minorHAnsi"/>
        </w:rPr>
        <w:t xml:space="preserve">work in partnership to tackle poverty and minimise </w:t>
      </w:r>
      <w:r w:rsidR="00A009F8" w:rsidRPr="008C723A">
        <w:rPr>
          <w:rFonts w:cstheme="minorHAnsi"/>
        </w:rPr>
        <w:t>incomes.</w:t>
      </w:r>
    </w:p>
    <w:p w14:paraId="4B2E3BC3" w14:textId="4854E780" w:rsidR="008C723A" w:rsidRDefault="008C723A" w:rsidP="003F0E04">
      <w:pPr>
        <w:pStyle w:val="ListParagraph"/>
        <w:numPr>
          <w:ilvl w:val="0"/>
          <w:numId w:val="31"/>
        </w:numPr>
        <w:spacing w:after="0" w:line="240" w:lineRule="auto"/>
        <w:rPr>
          <w:rFonts w:cstheme="minorHAnsi"/>
        </w:rPr>
      </w:pPr>
      <w:r>
        <w:rPr>
          <w:rFonts w:cstheme="minorHAnsi"/>
        </w:rPr>
        <w:t>promote digital technology and online services.</w:t>
      </w:r>
    </w:p>
    <w:p w14:paraId="68988657" w14:textId="77777777" w:rsidR="003F0E04" w:rsidRDefault="003F0E04" w:rsidP="003F0E04">
      <w:pPr>
        <w:spacing w:after="0" w:line="240" w:lineRule="auto"/>
        <w:rPr>
          <w:rFonts w:cstheme="minorHAnsi"/>
        </w:rPr>
      </w:pPr>
    </w:p>
    <w:p w14:paraId="52C4E229" w14:textId="59CCFABD" w:rsidR="008C723A" w:rsidRDefault="003F0E04" w:rsidP="003F0E04">
      <w:pPr>
        <w:spacing w:after="0" w:line="240" w:lineRule="auto"/>
        <w:rPr>
          <w:rFonts w:cstheme="minorHAnsi"/>
        </w:rPr>
      </w:pPr>
      <w:r>
        <w:rPr>
          <w:rFonts w:cstheme="minorHAnsi"/>
        </w:rPr>
        <w:t>The new LHS includes indicators around numbers attending Think Poverty training, financial gain (additional income to households) from benefits and debt support from Falkirk Council.</w:t>
      </w:r>
    </w:p>
    <w:p w14:paraId="769192F5" w14:textId="77777777" w:rsidR="003F0E04" w:rsidRDefault="003F0E04" w:rsidP="003F0E04">
      <w:pPr>
        <w:spacing w:after="0" w:line="240" w:lineRule="auto"/>
        <w:rPr>
          <w:rFonts w:cstheme="minorHAnsi"/>
        </w:rPr>
      </w:pPr>
    </w:p>
    <w:p w14:paraId="59394478" w14:textId="2826C427" w:rsidR="003F0E04" w:rsidRDefault="003F0E04" w:rsidP="003F0E04">
      <w:pPr>
        <w:spacing w:after="0" w:line="240" w:lineRule="auto"/>
        <w:rPr>
          <w:rFonts w:cstheme="minorHAnsi"/>
        </w:rPr>
      </w:pPr>
      <w:r>
        <w:rPr>
          <w:rFonts w:cstheme="minorHAnsi"/>
        </w:rPr>
        <w:t xml:space="preserve">The </w:t>
      </w:r>
      <w:r w:rsidR="00C0227E">
        <w:rPr>
          <w:rFonts w:cstheme="minorHAnsi"/>
        </w:rPr>
        <w:t>H</w:t>
      </w:r>
      <w:r>
        <w:rPr>
          <w:rFonts w:cstheme="minorHAnsi"/>
        </w:rPr>
        <w:t>ealth Inequalities Impact Assessment for the</w:t>
      </w:r>
      <w:r w:rsidR="00BC1B82">
        <w:rPr>
          <w:rFonts w:cstheme="minorHAnsi"/>
        </w:rPr>
        <w:t xml:space="preserve"> new</w:t>
      </w:r>
      <w:r>
        <w:rPr>
          <w:rFonts w:cstheme="minorHAnsi"/>
        </w:rPr>
        <w:t xml:space="preserve"> LHS identified literacy </w:t>
      </w:r>
      <w:r w:rsidR="00C0227E">
        <w:rPr>
          <w:rFonts w:cstheme="minorHAnsi"/>
        </w:rPr>
        <w:t>as being a factor which could have a detrimental impact on peoples’ lives</w:t>
      </w:r>
      <w:r w:rsidR="00BC1B82">
        <w:rPr>
          <w:rFonts w:cstheme="minorHAnsi"/>
        </w:rPr>
        <w:t xml:space="preserve"> leading to poverty</w:t>
      </w:r>
      <w:r w:rsidR="00C0227E">
        <w:rPr>
          <w:rFonts w:cstheme="minorHAnsi"/>
        </w:rPr>
        <w:t>. The new LHS includes</w:t>
      </w:r>
      <w:r w:rsidR="00BC1B82">
        <w:rPr>
          <w:rFonts w:cstheme="minorHAnsi"/>
        </w:rPr>
        <w:t xml:space="preserve"> a</w:t>
      </w:r>
      <w:r w:rsidR="00C0227E">
        <w:rPr>
          <w:rFonts w:cstheme="minorHAnsi"/>
        </w:rPr>
        <w:t xml:space="preserve"> milestone around developing protocols to ensure people can access services. </w:t>
      </w:r>
    </w:p>
    <w:p w14:paraId="12939409" w14:textId="470A13CD" w:rsidR="00C0227E" w:rsidRPr="008C723A" w:rsidRDefault="00C0227E" w:rsidP="00BC1B82">
      <w:pPr>
        <w:spacing w:after="0" w:line="240" w:lineRule="auto"/>
        <w:rPr>
          <w:rFonts w:cstheme="minorHAnsi"/>
        </w:rPr>
      </w:pPr>
      <w:r>
        <w:rPr>
          <w:rFonts w:cstheme="minorHAnsi"/>
        </w:rPr>
        <w:t xml:space="preserve">We update the LHS annually then submit to elected members for consideration and to Scottish Government for information. We will be in a position to provide updates on indicators which measure poverty including child poverty in the first update of LHS 2023-2028 after the Scottish Government LHS review. </w:t>
      </w:r>
    </w:p>
    <w:p w14:paraId="03A39DD6" w14:textId="3825384C" w:rsidR="005E7A83" w:rsidRPr="00FB5C1C" w:rsidRDefault="005E7A83" w:rsidP="004103D8">
      <w:pPr>
        <w:pStyle w:val="Heading2"/>
      </w:pPr>
      <w:r w:rsidRPr="00FB5C1C">
        <w:lastRenderedPageBreak/>
        <w:t xml:space="preserve">Place </w:t>
      </w:r>
      <w:r w:rsidR="004B6857" w:rsidRPr="00FB5C1C">
        <w:t>M</w:t>
      </w:r>
      <w:r w:rsidRPr="00FB5C1C">
        <w:t>aking</w:t>
      </w:r>
    </w:p>
    <w:p w14:paraId="36EAC60D" w14:textId="77609677" w:rsidR="005E7A83" w:rsidRPr="00FB5C1C" w:rsidRDefault="005E7A83" w:rsidP="00BC1B82">
      <w:pPr>
        <w:spacing w:after="0" w:line="240" w:lineRule="auto"/>
      </w:pPr>
      <w:r w:rsidRPr="00FB5C1C">
        <w:t xml:space="preserve">We have started to explore concepts such as 20-minute neighbourhoods and placemaking in relation to SHIP projects. We looked at proximity of SHIP sites to schools, GP surgeries, dentists, shops, frequency of bus service and how near to train stations. However, this was a desk top </w:t>
      </w:r>
      <w:r w:rsidR="00C0227E" w:rsidRPr="00FB5C1C">
        <w:t>exercise,</w:t>
      </w:r>
      <w:r w:rsidRPr="00FB5C1C">
        <w:t xml:space="preserve"> and we will develop further as part of the new LHS, which includes actions around 20-minute neighbourhoods, promoting community well-being, and housing regeneration which inform how we progress place making. </w:t>
      </w:r>
    </w:p>
    <w:p w14:paraId="13D44AE8" w14:textId="7BA824E5" w:rsidR="00546F69" w:rsidRPr="00FB5C1C" w:rsidRDefault="00C0227E" w:rsidP="005E7A83">
      <w:pPr>
        <w:rPr>
          <w:rFonts w:cstheme="minorHAnsi"/>
          <w:b/>
          <w:bCs/>
        </w:rPr>
      </w:pPr>
      <w:r w:rsidRPr="00FB5C1C">
        <w:t>We have included the following action in LHS 2023-2028.</w:t>
      </w:r>
    </w:p>
    <w:p w14:paraId="1F53672C" w14:textId="18D62F67" w:rsidR="00C0227E" w:rsidRPr="00FB5C1C" w:rsidRDefault="00C0227E" w:rsidP="00C0227E">
      <w:pPr>
        <w:pStyle w:val="ListParagraph"/>
        <w:numPr>
          <w:ilvl w:val="0"/>
          <w:numId w:val="31"/>
        </w:numPr>
        <w:spacing w:after="0" w:line="240" w:lineRule="auto"/>
        <w:rPr>
          <w:rFonts w:cstheme="minorHAnsi"/>
        </w:rPr>
      </w:pPr>
      <w:r w:rsidRPr="00FB5C1C">
        <w:rPr>
          <w:rFonts w:cstheme="minorHAnsi"/>
        </w:rPr>
        <w:t>we will develop local living and 20-minute neighbourhoods to deliver the healthy, sustainable and resilient places required to support a good quality of life and balance our environmental impact.</w:t>
      </w:r>
    </w:p>
    <w:p w14:paraId="533A64E6" w14:textId="77777777" w:rsidR="00C0227E" w:rsidRPr="00FB5C1C" w:rsidRDefault="00C0227E" w:rsidP="00C0227E">
      <w:pPr>
        <w:spacing w:after="0" w:line="240" w:lineRule="auto"/>
        <w:rPr>
          <w:rFonts w:cstheme="minorHAnsi"/>
        </w:rPr>
      </w:pPr>
    </w:p>
    <w:p w14:paraId="18C3D9D2" w14:textId="531A1C3E" w:rsidR="00C0227E" w:rsidRPr="00FB5C1C" w:rsidRDefault="00BE659C" w:rsidP="00C0227E">
      <w:pPr>
        <w:spacing w:after="0" w:line="240" w:lineRule="auto"/>
        <w:rPr>
          <w:rFonts w:cstheme="minorHAnsi"/>
        </w:rPr>
      </w:pPr>
      <w:r>
        <w:rPr>
          <w:rFonts w:cstheme="minorHAnsi"/>
        </w:rPr>
        <w:t>Progress</w:t>
      </w:r>
      <w:r w:rsidR="00C0227E" w:rsidRPr="00FB5C1C">
        <w:rPr>
          <w:rFonts w:cstheme="minorHAnsi"/>
        </w:rPr>
        <w:t xml:space="preserve"> will be reported on in the first update following Scottish Government LHS 2023-2028 review. </w:t>
      </w:r>
    </w:p>
    <w:p w14:paraId="2308365A" w14:textId="1FF9F6BD" w:rsidR="005E7A83" w:rsidRPr="00FB5C1C" w:rsidRDefault="005E7A83" w:rsidP="005E7A83">
      <w:pPr>
        <w:spacing w:after="0"/>
        <w:rPr>
          <w:rFonts w:eastAsia="Calibri" w:cstheme="minorHAnsi"/>
          <w:color w:val="1F3864" w:themeColor="accent1" w:themeShade="80"/>
        </w:rPr>
      </w:pPr>
    </w:p>
    <w:p w14:paraId="3415A585" w14:textId="77777777" w:rsidR="00DF5CC2" w:rsidRDefault="00DF5CC2" w:rsidP="005E7A83">
      <w:pPr>
        <w:rPr>
          <w:rFonts w:cstheme="minorHAnsi"/>
          <w:b/>
          <w:bCs/>
        </w:rPr>
      </w:pPr>
    </w:p>
    <w:p w14:paraId="0D19E1E1" w14:textId="2AFFD831" w:rsidR="005E7A83" w:rsidRPr="00FB5C1C" w:rsidRDefault="005E7A83" w:rsidP="004103D8">
      <w:pPr>
        <w:pStyle w:val="Heading2"/>
      </w:pPr>
      <w:r w:rsidRPr="00FB5C1C">
        <w:t xml:space="preserve">Procurement and Alternative Construction Methods </w:t>
      </w:r>
    </w:p>
    <w:p w14:paraId="34FB3DA5" w14:textId="77777777" w:rsidR="005E7A83" w:rsidRPr="00FB5C1C" w:rsidRDefault="005E7A83" w:rsidP="00815632">
      <w:pPr>
        <w:spacing w:after="0"/>
        <w:rPr>
          <w:rFonts w:cstheme="minorHAnsi"/>
        </w:rPr>
      </w:pPr>
      <w:r w:rsidRPr="00FB5C1C">
        <w:rPr>
          <w:rFonts w:cstheme="minorHAnsi"/>
        </w:rPr>
        <w:t>Partners are always looking for viable proposals which will offer efficiencies in costings, timescales and energy/carbon savings. This is a live discussion topic between providers at the Tripartite meeting, and it was agreed at the meeting in August 2023 that it would be beneficial to set up a working group to share knowledge, experience and ideas relating to offsite construction and passivhaus housing.</w:t>
      </w:r>
    </w:p>
    <w:p w14:paraId="2F13F08B" w14:textId="77777777" w:rsidR="00DF5CC2" w:rsidRDefault="00DF5CC2" w:rsidP="00815632">
      <w:pPr>
        <w:spacing w:after="0"/>
        <w:rPr>
          <w:rFonts w:cstheme="minorHAnsi"/>
          <w:b/>
          <w:bCs/>
        </w:rPr>
      </w:pPr>
    </w:p>
    <w:p w14:paraId="614DF4AA" w14:textId="4F028778" w:rsidR="007537DC" w:rsidRPr="00FB5C1C" w:rsidRDefault="007537DC" w:rsidP="004103D8">
      <w:pPr>
        <w:pStyle w:val="Heading2"/>
      </w:pPr>
      <w:r w:rsidRPr="00FB5C1C">
        <w:t>Equalities</w:t>
      </w:r>
    </w:p>
    <w:p w14:paraId="5AFCD78E" w14:textId="0BCA231D" w:rsidR="007133A0" w:rsidRPr="00FB5C1C" w:rsidRDefault="007133A0" w:rsidP="00815632">
      <w:pPr>
        <w:spacing w:after="0"/>
        <w:rPr>
          <w:rFonts w:cstheme="minorHAnsi"/>
          <w:color w:val="000000"/>
        </w:rPr>
      </w:pPr>
      <w:r w:rsidRPr="00FB5C1C">
        <w:rPr>
          <w:rFonts w:cstheme="minorHAnsi"/>
        </w:rPr>
        <w:t xml:space="preserve">A comprehensive Equality and Poverty Impact Assessment was undertaken for the Local Housing Strategy 2017-2022. The assessment identified age, disability, </w:t>
      </w:r>
      <w:r w:rsidR="00543172" w:rsidRPr="00FB5C1C">
        <w:rPr>
          <w:rFonts w:cstheme="minorHAnsi"/>
        </w:rPr>
        <w:t>sex,</w:t>
      </w:r>
      <w:r w:rsidRPr="00FB5C1C">
        <w:rPr>
          <w:rFonts w:cstheme="minorHAnsi"/>
        </w:rPr>
        <w:t xml:space="preserve"> and ethnicity as the main protected characteristics which have an impact on housing need and demand. Priorities, </w:t>
      </w:r>
      <w:r w:rsidR="00543172" w:rsidRPr="00FB5C1C">
        <w:rPr>
          <w:rFonts w:cstheme="minorHAnsi"/>
        </w:rPr>
        <w:t>actions,</w:t>
      </w:r>
      <w:r w:rsidRPr="00FB5C1C">
        <w:rPr>
          <w:rFonts w:cstheme="minorHAnsi"/>
        </w:rPr>
        <w:t xml:space="preserve"> and indicators detailed in the Local Housing Strategy 2017-2022, along with consultation on the needs of these specific groups, has been designed to ensure adequate housing is in place to meet the continuous demand for affordable housing in the area.</w:t>
      </w:r>
      <w:r w:rsidR="000017CA" w:rsidRPr="00FB5C1C">
        <w:rPr>
          <w:rFonts w:cstheme="minorHAnsi"/>
        </w:rPr>
        <w:t xml:space="preserve"> The EPIA for the new LHS 2023-28 has been completed and approval is currently awaited. No significant issues were identified from either EPIA.</w:t>
      </w:r>
      <w:r w:rsidR="004C43EE" w:rsidRPr="00FB5C1C">
        <w:rPr>
          <w:rFonts w:cstheme="minorHAnsi"/>
        </w:rPr>
        <w:t xml:space="preserve"> </w:t>
      </w:r>
      <w:hyperlink r:id="rId17" w:history="1">
        <w:r w:rsidRPr="00FB5C1C">
          <w:rPr>
            <w:rFonts w:cstheme="minorHAnsi"/>
            <w:color w:val="0000FF"/>
            <w:u w:val="single"/>
          </w:rPr>
          <w:t>E</w:t>
        </w:r>
        <w:r w:rsidRPr="00FB5C1C">
          <w:rPr>
            <w:rFonts w:cstheme="minorHAnsi"/>
            <w:color w:val="0000FF"/>
            <w:spacing w:val="1"/>
            <w:u w:val="single"/>
          </w:rPr>
          <w:t>qu</w:t>
        </w:r>
        <w:r w:rsidRPr="00FB5C1C">
          <w:rPr>
            <w:rFonts w:cstheme="minorHAnsi"/>
            <w:color w:val="0000FF"/>
            <w:u w:val="single"/>
          </w:rPr>
          <w:t>al</w:t>
        </w:r>
        <w:r w:rsidRPr="00FB5C1C">
          <w:rPr>
            <w:rFonts w:cstheme="minorHAnsi"/>
            <w:color w:val="0000FF"/>
            <w:spacing w:val="-3"/>
            <w:u w:val="single"/>
          </w:rPr>
          <w:t>i</w:t>
        </w:r>
        <w:r w:rsidRPr="00FB5C1C">
          <w:rPr>
            <w:rFonts w:cstheme="minorHAnsi"/>
            <w:color w:val="0000FF"/>
            <w:spacing w:val="1"/>
            <w:u w:val="single"/>
          </w:rPr>
          <w:t>t</w:t>
        </w:r>
        <w:r w:rsidRPr="00FB5C1C">
          <w:rPr>
            <w:rFonts w:cstheme="minorHAnsi"/>
            <w:color w:val="0000FF"/>
            <w:u w:val="single"/>
          </w:rPr>
          <w:t>y</w:t>
        </w:r>
        <w:r w:rsidRPr="00FB5C1C">
          <w:rPr>
            <w:rFonts w:cstheme="minorHAnsi"/>
            <w:color w:val="0000FF"/>
            <w:spacing w:val="-5"/>
            <w:u w:val="single"/>
          </w:rPr>
          <w:t xml:space="preserve"> </w:t>
        </w:r>
        <w:r w:rsidRPr="00FB5C1C">
          <w:rPr>
            <w:rFonts w:cstheme="minorHAnsi"/>
            <w:color w:val="0000FF"/>
            <w:u w:val="single"/>
          </w:rPr>
          <w:t>a</w:t>
        </w:r>
        <w:r w:rsidRPr="00FB5C1C">
          <w:rPr>
            <w:rFonts w:cstheme="minorHAnsi"/>
            <w:color w:val="0000FF"/>
            <w:spacing w:val="-2"/>
            <w:u w:val="single"/>
          </w:rPr>
          <w:t>n</w:t>
        </w:r>
        <w:r w:rsidRPr="00FB5C1C">
          <w:rPr>
            <w:rFonts w:cstheme="minorHAnsi"/>
            <w:color w:val="0000FF"/>
            <w:u w:val="single"/>
          </w:rPr>
          <w:t>d</w:t>
        </w:r>
        <w:r w:rsidRPr="00FB5C1C">
          <w:rPr>
            <w:rFonts w:cstheme="minorHAnsi"/>
            <w:color w:val="0000FF"/>
            <w:spacing w:val="-6"/>
            <w:u w:val="single"/>
          </w:rPr>
          <w:t xml:space="preserve"> </w:t>
        </w:r>
        <w:r w:rsidRPr="00FB5C1C">
          <w:rPr>
            <w:rFonts w:cstheme="minorHAnsi"/>
            <w:color w:val="0000FF"/>
            <w:u w:val="single"/>
          </w:rPr>
          <w:t>Po</w:t>
        </w:r>
        <w:r w:rsidRPr="00FB5C1C">
          <w:rPr>
            <w:rFonts w:cstheme="minorHAnsi"/>
            <w:color w:val="0000FF"/>
            <w:spacing w:val="-1"/>
            <w:u w:val="single"/>
          </w:rPr>
          <w:t>v</w:t>
        </w:r>
        <w:r w:rsidRPr="00FB5C1C">
          <w:rPr>
            <w:rFonts w:cstheme="minorHAnsi"/>
            <w:color w:val="0000FF"/>
            <w:u w:val="single"/>
          </w:rPr>
          <w:t>e</w:t>
        </w:r>
        <w:r w:rsidRPr="00FB5C1C">
          <w:rPr>
            <w:rFonts w:cstheme="minorHAnsi"/>
            <w:color w:val="0000FF"/>
            <w:spacing w:val="-3"/>
            <w:u w:val="single"/>
          </w:rPr>
          <w:t>r</w:t>
        </w:r>
        <w:r w:rsidRPr="00FB5C1C">
          <w:rPr>
            <w:rFonts w:cstheme="minorHAnsi"/>
            <w:color w:val="0000FF"/>
            <w:spacing w:val="1"/>
            <w:u w:val="single"/>
          </w:rPr>
          <w:t>t</w:t>
        </w:r>
        <w:r w:rsidRPr="00FB5C1C">
          <w:rPr>
            <w:rFonts w:cstheme="minorHAnsi"/>
            <w:color w:val="0000FF"/>
            <w:u w:val="single"/>
          </w:rPr>
          <w:t>y</w:t>
        </w:r>
        <w:r w:rsidRPr="00FB5C1C">
          <w:rPr>
            <w:rFonts w:cstheme="minorHAnsi"/>
            <w:color w:val="0000FF"/>
            <w:spacing w:val="-5"/>
            <w:u w:val="single"/>
          </w:rPr>
          <w:t xml:space="preserve"> </w:t>
        </w:r>
        <w:r w:rsidRPr="00FB5C1C">
          <w:rPr>
            <w:rFonts w:cstheme="minorHAnsi"/>
            <w:color w:val="0000FF"/>
            <w:spacing w:val="-1"/>
            <w:u w:val="single"/>
          </w:rPr>
          <w:t>I</w:t>
        </w:r>
        <w:r w:rsidRPr="00FB5C1C">
          <w:rPr>
            <w:rFonts w:cstheme="minorHAnsi"/>
            <w:color w:val="0000FF"/>
            <w:u w:val="single"/>
          </w:rPr>
          <w:t>m</w:t>
        </w:r>
        <w:r w:rsidRPr="00FB5C1C">
          <w:rPr>
            <w:rFonts w:cstheme="minorHAnsi"/>
            <w:color w:val="0000FF"/>
            <w:spacing w:val="-2"/>
            <w:u w:val="single"/>
          </w:rPr>
          <w:t>p</w:t>
        </w:r>
        <w:r w:rsidRPr="00FB5C1C">
          <w:rPr>
            <w:rFonts w:cstheme="minorHAnsi"/>
            <w:color w:val="0000FF"/>
            <w:u w:val="single"/>
          </w:rPr>
          <w:t>a</w:t>
        </w:r>
        <w:r w:rsidRPr="00FB5C1C">
          <w:rPr>
            <w:rFonts w:cstheme="minorHAnsi"/>
            <w:color w:val="0000FF"/>
            <w:spacing w:val="-1"/>
            <w:u w:val="single"/>
          </w:rPr>
          <w:t>c</w:t>
        </w:r>
        <w:r w:rsidRPr="00FB5C1C">
          <w:rPr>
            <w:rFonts w:cstheme="minorHAnsi"/>
            <w:color w:val="0000FF"/>
            <w:u w:val="single"/>
          </w:rPr>
          <w:t>t</w:t>
        </w:r>
        <w:r w:rsidRPr="00FB5C1C">
          <w:rPr>
            <w:rFonts w:cstheme="minorHAnsi"/>
            <w:color w:val="0000FF"/>
            <w:spacing w:val="-3"/>
            <w:u w:val="single"/>
          </w:rPr>
          <w:t xml:space="preserve"> </w:t>
        </w:r>
        <w:r w:rsidRPr="00FB5C1C">
          <w:rPr>
            <w:rFonts w:cstheme="minorHAnsi"/>
            <w:color w:val="0000FF"/>
            <w:u w:val="single"/>
          </w:rPr>
          <w:t>A</w:t>
        </w:r>
        <w:r w:rsidRPr="00FB5C1C">
          <w:rPr>
            <w:rFonts w:cstheme="minorHAnsi"/>
            <w:color w:val="0000FF"/>
            <w:spacing w:val="-1"/>
            <w:u w:val="single"/>
          </w:rPr>
          <w:t>ss</w:t>
        </w:r>
        <w:r w:rsidRPr="00FB5C1C">
          <w:rPr>
            <w:rFonts w:cstheme="minorHAnsi"/>
            <w:color w:val="0000FF"/>
            <w:u w:val="single"/>
          </w:rPr>
          <w:t>e</w:t>
        </w:r>
        <w:r w:rsidRPr="00FB5C1C">
          <w:rPr>
            <w:rFonts w:cstheme="minorHAnsi"/>
            <w:color w:val="0000FF"/>
            <w:spacing w:val="-1"/>
            <w:u w:val="single"/>
          </w:rPr>
          <w:t>ss</w:t>
        </w:r>
        <w:r w:rsidRPr="00FB5C1C">
          <w:rPr>
            <w:rFonts w:cstheme="minorHAnsi"/>
            <w:color w:val="0000FF"/>
            <w:u w:val="single"/>
          </w:rPr>
          <w:t>me</w:t>
        </w:r>
        <w:r w:rsidRPr="00FB5C1C">
          <w:rPr>
            <w:rFonts w:cstheme="minorHAnsi"/>
            <w:color w:val="0000FF"/>
            <w:spacing w:val="-2"/>
            <w:u w:val="single"/>
          </w:rPr>
          <w:t>n</w:t>
        </w:r>
        <w:r w:rsidRPr="00FB5C1C">
          <w:rPr>
            <w:rFonts w:cstheme="minorHAnsi"/>
            <w:color w:val="0000FF"/>
            <w:u w:val="single"/>
          </w:rPr>
          <w:t>t</w:t>
        </w:r>
      </w:hyperlink>
    </w:p>
    <w:p w14:paraId="1F99168B" w14:textId="77777777" w:rsidR="00DF5CC2" w:rsidRDefault="00DF5CC2" w:rsidP="00815632">
      <w:pPr>
        <w:spacing w:after="0"/>
        <w:rPr>
          <w:rFonts w:cstheme="minorHAnsi"/>
          <w:b/>
          <w:bCs/>
        </w:rPr>
      </w:pPr>
    </w:p>
    <w:p w14:paraId="5F37D59D" w14:textId="051206BC" w:rsidR="007537DC" w:rsidRPr="00FB5C1C" w:rsidRDefault="007537DC" w:rsidP="004103D8">
      <w:pPr>
        <w:pStyle w:val="Heading2"/>
      </w:pPr>
      <w:r w:rsidRPr="00FB5C1C">
        <w:t>Strategic Environment Assessment</w:t>
      </w:r>
    </w:p>
    <w:p w14:paraId="5F6CB1F4" w14:textId="420F176F" w:rsidR="007133A0" w:rsidRPr="00955173" w:rsidRDefault="007133A0" w:rsidP="007133A0">
      <w:pPr>
        <w:rPr>
          <w:rFonts w:cstheme="minorHAnsi"/>
        </w:rPr>
      </w:pPr>
      <w:r w:rsidRPr="00FB5C1C">
        <w:rPr>
          <w:rFonts w:cstheme="minorHAnsi"/>
        </w:rPr>
        <w:t>A pre-screening Strategic Environmental</w:t>
      </w:r>
      <w:r w:rsidRPr="00955173">
        <w:rPr>
          <w:rFonts w:cstheme="minorHAnsi"/>
        </w:rPr>
        <w:t xml:space="preserve"> Assessment</w:t>
      </w:r>
      <w:r w:rsidR="007537DC">
        <w:rPr>
          <w:rFonts w:cstheme="minorHAnsi"/>
        </w:rPr>
        <w:t xml:space="preserve"> was undertaken </w:t>
      </w:r>
      <w:r w:rsidRPr="00955173">
        <w:rPr>
          <w:rFonts w:cstheme="minorHAnsi"/>
        </w:rPr>
        <w:t>for the Local Housing Strategy 2017-2022</w:t>
      </w:r>
      <w:r w:rsidR="007537DC">
        <w:rPr>
          <w:rFonts w:cstheme="minorHAnsi"/>
        </w:rPr>
        <w:t xml:space="preserve"> and the </w:t>
      </w:r>
      <w:r w:rsidRPr="00955173">
        <w:rPr>
          <w:rFonts w:cstheme="minorHAnsi"/>
        </w:rPr>
        <w:t>Strategic Environmental Assessment Gateway</w:t>
      </w:r>
      <w:r w:rsidR="007537DC">
        <w:rPr>
          <w:rFonts w:cstheme="minorHAnsi"/>
        </w:rPr>
        <w:t xml:space="preserve"> confirmed</w:t>
      </w:r>
      <w:r w:rsidRPr="00955173">
        <w:rPr>
          <w:rFonts w:cstheme="minorHAnsi"/>
        </w:rPr>
        <w:t xml:space="preserve"> that a full assessment would not be necessary.</w:t>
      </w:r>
      <w:r w:rsidR="00FC32A4" w:rsidRPr="00955173">
        <w:rPr>
          <w:rFonts w:cstheme="minorHAnsi"/>
        </w:rPr>
        <w:t xml:space="preserve"> The pre-screening for the new LHS 2023-28 was sent to the </w:t>
      </w:r>
      <w:r w:rsidR="007537DC">
        <w:rPr>
          <w:rFonts w:cstheme="minorHAnsi"/>
        </w:rPr>
        <w:t>G</w:t>
      </w:r>
      <w:r w:rsidR="00FC32A4" w:rsidRPr="00955173">
        <w:rPr>
          <w:rFonts w:cstheme="minorHAnsi"/>
        </w:rPr>
        <w:t xml:space="preserve">ateway in 2022 and it has been confirmed </w:t>
      </w:r>
      <w:r w:rsidR="007537DC">
        <w:rPr>
          <w:rFonts w:cstheme="minorHAnsi"/>
        </w:rPr>
        <w:t xml:space="preserve">once again </w:t>
      </w:r>
      <w:r w:rsidR="00FC32A4" w:rsidRPr="00955173">
        <w:rPr>
          <w:rFonts w:cstheme="minorHAnsi"/>
        </w:rPr>
        <w:t>that a full assessment would not be necessary.</w:t>
      </w:r>
    </w:p>
    <w:p w14:paraId="3D0B5818" w14:textId="39577E10" w:rsidR="006D3DD7" w:rsidRPr="00F16E6E" w:rsidRDefault="00000000" w:rsidP="00BE659C">
      <w:pPr>
        <w:spacing w:after="0" w:line="240" w:lineRule="auto"/>
        <w:rPr>
          <w:rStyle w:val="Strong"/>
          <w:rFonts w:cstheme="minorHAnsi"/>
          <w:b w:val="0"/>
          <w:bCs w:val="0"/>
          <w:color w:val="0000FF"/>
          <w:u w:val="single"/>
        </w:rPr>
      </w:pPr>
      <w:hyperlink r:id="rId18" w:history="1">
        <w:r w:rsidR="007133A0" w:rsidRPr="00955173">
          <w:rPr>
            <w:rFonts w:cstheme="minorHAnsi"/>
            <w:color w:val="0000FF"/>
            <w:u w:val="single"/>
          </w:rPr>
          <w:t>Strategic Environmental Assessment</w:t>
        </w:r>
      </w:hyperlink>
    </w:p>
    <w:p w14:paraId="2772DCE5" w14:textId="77777777" w:rsidR="00BE659C" w:rsidRDefault="00BE659C" w:rsidP="00BE659C">
      <w:pPr>
        <w:pStyle w:val="BodyText"/>
        <w:kinsoku w:val="0"/>
        <w:overflowPunct w:val="0"/>
        <w:ind w:left="0" w:right="120"/>
        <w:rPr>
          <w:rFonts w:asciiTheme="minorHAnsi" w:hAnsiTheme="minorHAnsi" w:cstheme="minorHAnsi"/>
          <w:b/>
          <w:bCs/>
          <w:sz w:val="28"/>
          <w:szCs w:val="28"/>
        </w:rPr>
      </w:pPr>
    </w:p>
    <w:p w14:paraId="09F5B0C5" w14:textId="13F03D6D" w:rsidR="00796020" w:rsidRPr="00F46D7F" w:rsidRDefault="000C17F2" w:rsidP="004103D8">
      <w:pPr>
        <w:pStyle w:val="Heading1"/>
      </w:pPr>
      <w:r>
        <w:t xml:space="preserve">9. </w:t>
      </w:r>
      <w:r w:rsidR="00494298" w:rsidRPr="000C17F2">
        <w:t>Consultation</w:t>
      </w:r>
      <w:r w:rsidR="005E7A83" w:rsidRPr="000C17F2">
        <w:t xml:space="preserve"> and Collaboration</w:t>
      </w:r>
    </w:p>
    <w:p w14:paraId="4DE0CD7C" w14:textId="77777777" w:rsidR="00494298" w:rsidRDefault="00494298" w:rsidP="0014618C">
      <w:pPr>
        <w:pStyle w:val="BodyText"/>
        <w:kinsoku w:val="0"/>
        <w:overflowPunct w:val="0"/>
        <w:spacing w:before="51"/>
        <w:ind w:left="0" w:right="120"/>
        <w:rPr>
          <w:rFonts w:asciiTheme="minorHAnsi" w:hAnsiTheme="minorHAnsi" w:cstheme="minorHAnsi"/>
          <w:sz w:val="22"/>
          <w:szCs w:val="22"/>
        </w:rPr>
      </w:pPr>
    </w:p>
    <w:p w14:paraId="2A403088" w14:textId="5D66DAB2" w:rsidR="00494298" w:rsidRPr="00FB5C1C" w:rsidRDefault="00494298" w:rsidP="00A518E3">
      <w:pPr>
        <w:pStyle w:val="Heading2"/>
      </w:pPr>
      <w:r w:rsidRPr="00FB5C1C">
        <w:t>Development Partners</w:t>
      </w:r>
    </w:p>
    <w:p w14:paraId="6315FBB9" w14:textId="65021583" w:rsidR="00494298" w:rsidRPr="00FB5C1C" w:rsidRDefault="00F46D7F" w:rsidP="0014618C">
      <w:pPr>
        <w:pStyle w:val="BodyText"/>
        <w:kinsoku w:val="0"/>
        <w:overflowPunct w:val="0"/>
        <w:spacing w:before="51"/>
        <w:ind w:left="0" w:right="120"/>
        <w:rPr>
          <w:rFonts w:asciiTheme="minorHAnsi" w:hAnsiTheme="minorHAnsi" w:cstheme="minorHAnsi"/>
          <w:sz w:val="22"/>
          <w:szCs w:val="22"/>
        </w:rPr>
      </w:pPr>
      <w:r w:rsidRPr="00FB5C1C">
        <w:rPr>
          <w:rFonts w:asciiTheme="minorHAnsi" w:hAnsiTheme="minorHAnsi" w:cstheme="minorHAnsi"/>
          <w:sz w:val="22"/>
          <w:szCs w:val="22"/>
        </w:rPr>
        <w:t>T</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e</w:t>
      </w:r>
      <w:r w:rsidRPr="00FB5C1C">
        <w:rPr>
          <w:rFonts w:asciiTheme="minorHAnsi" w:hAnsiTheme="minorHAnsi" w:cstheme="minorHAnsi"/>
          <w:spacing w:val="4"/>
          <w:sz w:val="22"/>
          <w:szCs w:val="22"/>
        </w:rPr>
        <w:t xml:space="preserve"> </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eam</w:t>
      </w:r>
      <w:r w:rsidRPr="00FB5C1C">
        <w:rPr>
          <w:rFonts w:asciiTheme="minorHAnsi" w:hAnsiTheme="minorHAnsi" w:cstheme="minorHAnsi"/>
          <w:spacing w:val="4"/>
          <w:sz w:val="22"/>
          <w:szCs w:val="22"/>
        </w:rPr>
        <w:t xml:space="preserve"> also </w:t>
      </w:r>
      <w:r w:rsidRPr="00FB5C1C">
        <w:rPr>
          <w:rFonts w:asciiTheme="minorHAnsi" w:hAnsiTheme="minorHAnsi" w:cstheme="minorHAnsi"/>
          <w:spacing w:val="-1"/>
          <w:sz w:val="22"/>
          <w:szCs w:val="22"/>
        </w:rPr>
        <w:t>c</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nt</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ts</w:t>
      </w:r>
      <w:r w:rsidRPr="00FB5C1C">
        <w:rPr>
          <w:rFonts w:asciiTheme="minorHAnsi" w:hAnsiTheme="minorHAnsi" w:cstheme="minorHAnsi"/>
          <w:spacing w:val="4"/>
          <w:sz w:val="22"/>
          <w:szCs w:val="22"/>
        </w:rPr>
        <w:t xml:space="preserve"> </w:t>
      </w:r>
      <w:r w:rsidRPr="00FB5C1C">
        <w:rPr>
          <w:rFonts w:asciiTheme="minorHAnsi" w:hAnsiTheme="minorHAnsi" w:cstheme="minorHAnsi"/>
          <w:spacing w:val="-2"/>
          <w:sz w:val="22"/>
          <w:szCs w:val="22"/>
        </w:rPr>
        <w:t>d</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elo</w:t>
      </w:r>
      <w:r w:rsidRPr="00FB5C1C">
        <w:rPr>
          <w:rFonts w:asciiTheme="minorHAnsi" w:hAnsiTheme="minorHAnsi" w:cstheme="minorHAnsi"/>
          <w:spacing w:val="1"/>
          <w:sz w:val="22"/>
          <w:szCs w:val="22"/>
        </w:rPr>
        <w:t>p</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3"/>
          <w:sz w:val="22"/>
          <w:szCs w:val="22"/>
        </w:rPr>
        <w:t xml:space="preserve"> </w:t>
      </w:r>
      <w:r w:rsidRPr="00FB5C1C">
        <w:rPr>
          <w:rFonts w:asciiTheme="minorHAnsi" w:hAnsiTheme="minorHAnsi" w:cstheme="minorHAnsi"/>
          <w:sz w:val="22"/>
          <w:szCs w:val="22"/>
        </w:rPr>
        <w:t>la</w:t>
      </w:r>
      <w:r w:rsidRPr="00FB5C1C">
        <w:rPr>
          <w:rFonts w:asciiTheme="minorHAnsi" w:hAnsiTheme="minorHAnsi" w:cstheme="minorHAnsi"/>
          <w:spacing w:val="1"/>
          <w:sz w:val="22"/>
          <w:szCs w:val="22"/>
        </w:rPr>
        <w:t>n</w:t>
      </w:r>
      <w:r w:rsidRPr="00FB5C1C">
        <w:rPr>
          <w:rFonts w:asciiTheme="minorHAnsi" w:hAnsiTheme="minorHAnsi" w:cstheme="minorHAnsi"/>
          <w:spacing w:val="-2"/>
          <w:sz w:val="22"/>
          <w:szCs w:val="22"/>
        </w:rPr>
        <w:t>d</w:t>
      </w:r>
      <w:r w:rsidRPr="00FB5C1C">
        <w:rPr>
          <w:rFonts w:asciiTheme="minorHAnsi" w:hAnsiTheme="minorHAnsi" w:cstheme="minorHAnsi"/>
          <w:sz w:val="22"/>
          <w:szCs w:val="22"/>
        </w:rPr>
        <w:t>l</w:t>
      </w:r>
      <w:r w:rsidRPr="00FB5C1C">
        <w:rPr>
          <w:rFonts w:asciiTheme="minorHAnsi" w:hAnsiTheme="minorHAnsi" w:cstheme="minorHAnsi"/>
          <w:spacing w:val="-2"/>
          <w:sz w:val="22"/>
          <w:szCs w:val="22"/>
        </w:rPr>
        <w:t>o</w:t>
      </w:r>
      <w:r w:rsidRPr="00FB5C1C">
        <w:rPr>
          <w:rFonts w:asciiTheme="minorHAnsi" w:hAnsiTheme="minorHAnsi" w:cstheme="minorHAnsi"/>
          <w:sz w:val="22"/>
          <w:szCs w:val="22"/>
        </w:rPr>
        <w:t>r</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s</w:t>
      </w:r>
      <w:r w:rsidRPr="00FB5C1C">
        <w:rPr>
          <w:rFonts w:asciiTheme="minorHAnsi" w:hAnsiTheme="minorHAnsi" w:cstheme="minorHAnsi"/>
          <w:spacing w:val="3"/>
          <w:sz w:val="22"/>
          <w:szCs w:val="22"/>
        </w:rPr>
        <w:t xml:space="preserve"> </w:t>
      </w:r>
      <w:r w:rsidRPr="00FB5C1C">
        <w:rPr>
          <w:rFonts w:asciiTheme="minorHAnsi" w:hAnsiTheme="minorHAnsi" w:cstheme="minorHAnsi"/>
          <w:sz w:val="22"/>
          <w:szCs w:val="22"/>
        </w:rPr>
        <w:t>regularly</w:t>
      </w:r>
      <w:r w:rsidRPr="00FB5C1C">
        <w:rPr>
          <w:rFonts w:asciiTheme="minorHAnsi" w:hAnsiTheme="minorHAnsi" w:cstheme="minorHAnsi"/>
          <w:spacing w:val="23"/>
          <w:sz w:val="22"/>
          <w:szCs w:val="22"/>
        </w:rPr>
        <w:t xml:space="preserve"> </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o</w:t>
      </w:r>
      <w:r w:rsidRPr="00FB5C1C">
        <w:rPr>
          <w:rFonts w:asciiTheme="minorHAnsi" w:hAnsiTheme="minorHAnsi" w:cstheme="minorHAnsi"/>
          <w:spacing w:val="25"/>
          <w:sz w:val="22"/>
          <w:szCs w:val="22"/>
        </w:rPr>
        <w:t xml:space="preserve"> </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sc</w:t>
      </w:r>
      <w:r w:rsidRPr="00FB5C1C">
        <w:rPr>
          <w:rFonts w:asciiTheme="minorHAnsi" w:hAnsiTheme="minorHAnsi" w:cstheme="minorHAnsi"/>
          <w:spacing w:val="1"/>
          <w:sz w:val="22"/>
          <w:szCs w:val="22"/>
        </w:rPr>
        <w:t>u</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s</w:t>
      </w:r>
      <w:r w:rsidRPr="00FB5C1C">
        <w:rPr>
          <w:rFonts w:asciiTheme="minorHAnsi" w:hAnsiTheme="minorHAnsi" w:cstheme="minorHAnsi"/>
          <w:spacing w:val="25"/>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ro</w:t>
      </w:r>
      <w:r w:rsidRPr="00FB5C1C">
        <w:rPr>
          <w:rFonts w:asciiTheme="minorHAnsi" w:hAnsiTheme="minorHAnsi" w:cstheme="minorHAnsi"/>
          <w:spacing w:val="-1"/>
          <w:sz w:val="22"/>
          <w:szCs w:val="22"/>
        </w:rPr>
        <w:t>g</w:t>
      </w:r>
      <w:r w:rsidRPr="00FB5C1C">
        <w:rPr>
          <w:rFonts w:asciiTheme="minorHAnsi" w:hAnsiTheme="minorHAnsi" w:cstheme="minorHAnsi"/>
          <w:sz w:val="22"/>
          <w:szCs w:val="22"/>
        </w:rPr>
        <w:t>re</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s</w:t>
      </w:r>
      <w:r w:rsidRPr="00FB5C1C">
        <w:rPr>
          <w:rFonts w:asciiTheme="minorHAnsi" w:hAnsiTheme="minorHAnsi" w:cstheme="minorHAnsi"/>
          <w:spacing w:val="25"/>
          <w:sz w:val="22"/>
          <w:szCs w:val="22"/>
        </w:rPr>
        <w:t xml:space="preserve"> </w:t>
      </w:r>
      <w:r w:rsidRPr="00FB5C1C">
        <w:rPr>
          <w:rFonts w:asciiTheme="minorHAnsi" w:hAnsiTheme="minorHAnsi" w:cstheme="minorHAnsi"/>
          <w:spacing w:val="-2"/>
          <w:sz w:val="22"/>
          <w:szCs w:val="22"/>
        </w:rPr>
        <w:t>w</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h</w:t>
      </w:r>
      <w:r w:rsidRPr="00FB5C1C">
        <w:rPr>
          <w:rFonts w:asciiTheme="minorHAnsi" w:hAnsiTheme="minorHAnsi" w:cstheme="minorHAnsi"/>
          <w:spacing w:val="26"/>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roje</w:t>
      </w:r>
      <w:r w:rsidRPr="00FB5C1C">
        <w:rPr>
          <w:rFonts w:asciiTheme="minorHAnsi" w:hAnsiTheme="minorHAnsi" w:cstheme="minorHAnsi"/>
          <w:spacing w:val="-1"/>
          <w:sz w:val="22"/>
          <w:szCs w:val="22"/>
        </w:rPr>
        <w:t>c</w:t>
      </w:r>
      <w:r w:rsidRPr="00FB5C1C">
        <w:rPr>
          <w:rFonts w:asciiTheme="minorHAnsi" w:hAnsiTheme="minorHAnsi" w:cstheme="minorHAnsi"/>
          <w:spacing w:val="1"/>
          <w:sz w:val="22"/>
          <w:szCs w:val="22"/>
        </w:rPr>
        <w:t>t</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 This helps to ensure that any issues are flagged up and dealt with where possible, that potential future sites are identified and that sites included in the programme are realistic within the timescales proposed.</w:t>
      </w:r>
    </w:p>
    <w:p w14:paraId="746CF72A" w14:textId="77777777" w:rsidR="00F46D7F" w:rsidRDefault="00F46D7F" w:rsidP="0014618C">
      <w:pPr>
        <w:pStyle w:val="BodyText"/>
        <w:kinsoku w:val="0"/>
        <w:overflowPunct w:val="0"/>
        <w:spacing w:before="51"/>
        <w:ind w:left="0" w:right="120"/>
        <w:rPr>
          <w:rFonts w:asciiTheme="minorHAnsi" w:hAnsiTheme="minorHAnsi" w:cstheme="minorHAnsi"/>
          <w:sz w:val="22"/>
          <w:szCs w:val="22"/>
        </w:rPr>
      </w:pPr>
    </w:p>
    <w:p w14:paraId="05CFE75F" w14:textId="77777777" w:rsidR="006B3C1B" w:rsidRPr="00FB5C1C" w:rsidRDefault="006B3C1B" w:rsidP="0014618C">
      <w:pPr>
        <w:pStyle w:val="BodyText"/>
        <w:kinsoku w:val="0"/>
        <w:overflowPunct w:val="0"/>
        <w:spacing w:before="51"/>
        <w:ind w:left="0" w:right="120"/>
        <w:rPr>
          <w:rFonts w:asciiTheme="minorHAnsi" w:hAnsiTheme="minorHAnsi" w:cstheme="minorHAnsi"/>
          <w:sz w:val="22"/>
          <w:szCs w:val="22"/>
        </w:rPr>
      </w:pPr>
    </w:p>
    <w:p w14:paraId="2221D786" w14:textId="64C41D88" w:rsidR="008E2989" w:rsidRPr="00FB5C1C" w:rsidRDefault="008E2989" w:rsidP="00A518E3">
      <w:pPr>
        <w:pStyle w:val="Heading2"/>
      </w:pPr>
      <w:r w:rsidRPr="00FB5C1C">
        <w:lastRenderedPageBreak/>
        <w:t>Falkirk Council Planning Team</w:t>
      </w:r>
    </w:p>
    <w:p w14:paraId="189AEE46" w14:textId="3C2B101C" w:rsidR="000B15A8" w:rsidRPr="00FB5C1C" w:rsidRDefault="000B15A8" w:rsidP="00546F69">
      <w:pPr>
        <w:pStyle w:val="BodyText"/>
        <w:kinsoku w:val="0"/>
        <w:overflowPunct w:val="0"/>
        <w:ind w:left="0" w:right="110"/>
        <w:jc w:val="both"/>
        <w:rPr>
          <w:rFonts w:asciiTheme="minorHAnsi" w:hAnsiTheme="minorHAnsi" w:cstheme="minorHAnsi"/>
          <w:sz w:val="22"/>
          <w:szCs w:val="22"/>
        </w:rPr>
      </w:pPr>
      <w:r w:rsidRPr="00FB5C1C">
        <w:rPr>
          <w:rFonts w:asciiTheme="minorHAnsi" w:hAnsiTheme="minorHAnsi" w:cstheme="minorHAnsi"/>
          <w:sz w:val="22"/>
          <w:szCs w:val="22"/>
        </w:rPr>
        <w:t xml:space="preserve">The Housing Strategy and Development Team meet quarterly with Planning colleagues to discuss SHIP projects and sites which are likely to be developed under the Affordable Housing Policy. </w:t>
      </w:r>
    </w:p>
    <w:p w14:paraId="0AB3BA9D" w14:textId="77777777" w:rsidR="000B15A8" w:rsidRPr="00FB5C1C" w:rsidRDefault="000B15A8" w:rsidP="00546F69">
      <w:pPr>
        <w:pStyle w:val="BodyText"/>
        <w:kinsoku w:val="0"/>
        <w:overflowPunct w:val="0"/>
        <w:ind w:left="0" w:right="110"/>
        <w:jc w:val="both"/>
        <w:rPr>
          <w:rFonts w:asciiTheme="minorHAnsi" w:hAnsiTheme="minorHAnsi" w:cstheme="minorHAnsi"/>
          <w:sz w:val="22"/>
          <w:szCs w:val="22"/>
        </w:rPr>
      </w:pPr>
    </w:p>
    <w:p w14:paraId="2C0AE1F1" w14:textId="48124784" w:rsidR="000B15A8" w:rsidRPr="00955173" w:rsidRDefault="000B15A8" w:rsidP="00546F69">
      <w:pPr>
        <w:pStyle w:val="BodyText"/>
        <w:kinsoku w:val="0"/>
        <w:overflowPunct w:val="0"/>
        <w:ind w:left="0" w:right="110"/>
        <w:jc w:val="both"/>
        <w:rPr>
          <w:rFonts w:asciiTheme="minorHAnsi" w:hAnsiTheme="minorHAnsi" w:cstheme="minorHAnsi"/>
          <w:sz w:val="22"/>
          <w:szCs w:val="22"/>
        </w:rPr>
      </w:pPr>
      <w:bookmarkStart w:id="11" w:name="_Hlk145429329"/>
      <w:r w:rsidRPr="00FB5C1C">
        <w:rPr>
          <w:rFonts w:asciiTheme="minorHAnsi" w:hAnsiTheme="minorHAnsi" w:cstheme="minorHAnsi"/>
          <w:sz w:val="22"/>
          <w:szCs w:val="22"/>
        </w:rPr>
        <w:t>A small working group between Falkirk Council planning officers, housing strategy and development officers and R</w:t>
      </w:r>
      <w:r w:rsidR="00995F9E">
        <w:rPr>
          <w:rFonts w:asciiTheme="minorHAnsi" w:hAnsiTheme="minorHAnsi" w:cstheme="minorHAnsi"/>
          <w:sz w:val="22"/>
          <w:szCs w:val="22"/>
        </w:rPr>
        <w:t>egistered Social Landlord</w:t>
      </w:r>
      <w:r w:rsidRPr="00FB5C1C">
        <w:rPr>
          <w:rFonts w:asciiTheme="minorHAnsi" w:hAnsiTheme="minorHAnsi" w:cstheme="minorHAnsi"/>
          <w:sz w:val="22"/>
          <w:szCs w:val="22"/>
        </w:rPr>
        <w:t xml:space="preserve"> partners (Link and Wheatley Group</w:t>
      </w:r>
      <w:r w:rsidRPr="00955173">
        <w:rPr>
          <w:rFonts w:asciiTheme="minorHAnsi" w:hAnsiTheme="minorHAnsi" w:cstheme="minorHAnsi"/>
          <w:sz w:val="22"/>
          <w:szCs w:val="22"/>
        </w:rPr>
        <w:t xml:space="preserve">) met last year to look at improving the processes around assessing affordable housing site developer contribution requirements and site viability. The resulting viability template for social/affordable landlords has now been used and has helped to demonstrate a reduction in developer contributions on a </w:t>
      </w:r>
      <w:r w:rsidR="0045166D">
        <w:rPr>
          <w:rFonts w:asciiTheme="minorHAnsi" w:hAnsiTheme="minorHAnsi" w:cstheme="minorHAnsi"/>
          <w:sz w:val="22"/>
          <w:szCs w:val="22"/>
        </w:rPr>
        <w:t xml:space="preserve">Council-owned </w:t>
      </w:r>
      <w:r w:rsidRPr="00955173">
        <w:rPr>
          <w:rFonts w:asciiTheme="minorHAnsi" w:hAnsiTheme="minorHAnsi" w:cstheme="minorHAnsi"/>
          <w:sz w:val="22"/>
          <w:szCs w:val="22"/>
        </w:rPr>
        <w:t xml:space="preserve">site in the SHIP.  </w:t>
      </w:r>
    </w:p>
    <w:bookmarkEnd w:id="11"/>
    <w:p w14:paraId="25D8359F" w14:textId="77777777" w:rsidR="000B15A8" w:rsidRDefault="000B15A8" w:rsidP="00546F69">
      <w:pPr>
        <w:pStyle w:val="BodyText"/>
        <w:kinsoku w:val="0"/>
        <w:overflowPunct w:val="0"/>
        <w:ind w:left="0" w:right="108"/>
        <w:jc w:val="both"/>
        <w:rPr>
          <w:rFonts w:asciiTheme="minorHAnsi" w:hAnsiTheme="minorHAnsi" w:cstheme="minorHAnsi"/>
          <w:sz w:val="22"/>
          <w:szCs w:val="22"/>
        </w:rPr>
      </w:pPr>
    </w:p>
    <w:p w14:paraId="52ADDB66" w14:textId="117A8F4D" w:rsidR="008E2989" w:rsidRPr="005C0EAA" w:rsidRDefault="008E2989" w:rsidP="00546F69">
      <w:pPr>
        <w:pStyle w:val="BodyText"/>
        <w:kinsoku w:val="0"/>
        <w:overflowPunct w:val="0"/>
        <w:ind w:left="0" w:right="108"/>
        <w:jc w:val="both"/>
        <w:rPr>
          <w:rFonts w:asciiTheme="minorHAnsi" w:hAnsiTheme="minorHAnsi" w:cstheme="minorHAnsi"/>
          <w:sz w:val="22"/>
          <w:szCs w:val="22"/>
        </w:rPr>
      </w:pPr>
      <w:r>
        <w:rPr>
          <w:rFonts w:asciiTheme="minorHAnsi" w:hAnsiTheme="minorHAnsi" w:cstheme="minorHAnsi"/>
          <w:sz w:val="22"/>
          <w:szCs w:val="22"/>
        </w:rPr>
        <w:t>P</w:t>
      </w:r>
      <w:r w:rsidRPr="005C0EAA">
        <w:rPr>
          <w:rFonts w:asciiTheme="minorHAnsi" w:hAnsiTheme="minorHAnsi" w:cstheme="minorHAnsi"/>
          <w:sz w:val="22"/>
          <w:szCs w:val="22"/>
        </w:rPr>
        <w:t>ro</w:t>
      </w:r>
      <w:r w:rsidRPr="005C0EAA">
        <w:rPr>
          <w:rFonts w:asciiTheme="minorHAnsi" w:hAnsiTheme="minorHAnsi" w:cstheme="minorHAnsi"/>
          <w:spacing w:val="-2"/>
          <w:sz w:val="22"/>
          <w:szCs w:val="22"/>
        </w:rPr>
        <w:t>p</w:t>
      </w:r>
      <w:r w:rsidRPr="005C0EAA">
        <w:rPr>
          <w:rFonts w:asciiTheme="minorHAnsi" w:hAnsiTheme="minorHAnsi" w:cstheme="minorHAnsi"/>
          <w:sz w:val="22"/>
          <w:szCs w:val="22"/>
        </w:rPr>
        <w:t>o</w:t>
      </w:r>
      <w:r w:rsidRPr="005C0EAA">
        <w:rPr>
          <w:rFonts w:asciiTheme="minorHAnsi" w:hAnsiTheme="minorHAnsi" w:cstheme="minorHAnsi"/>
          <w:spacing w:val="-1"/>
          <w:sz w:val="22"/>
          <w:szCs w:val="22"/>
        </w:rPr>
        <w:t>s</w:t>
      </w:r>
      <w:r w:rsidRPr="005C0EAA">
        <w:rPr>
          <w:rFonts w:asciiTheme="minorHAnsi" w:hAnsiTheme="minorHAnsi" w:cstheme="minorHAnsi"/>
          <w:sz w:val="22"/>
          <w:szCs w:val="22"/>
        </w:rPr>
        <w:t>ed</w:t>
      </w:r>
      <w:r w:rsidRPr="005C0EAA">
        <w:rPr>
          <w:rFonts w:asciiTheme="minorHAnsi" w:hAnsiTheme="minorHAnsi" w:cstheme="minorHAnsi"/>
          <w:spacing w:val="3"/>
          <w:sz w:val="22"/>
          <w:szCs w:val="22"/>
        </w:rPr>
        <w:t xml:space="preserve"> </w:t>
      </w:r>
      <w:r>
        <w:rPr>
          <w:rFonts w:asciiTheme="minorHAnsi" w:hAnsiTheme="minorHAnsi" w:cstheme="minorHAnsi"/>
          <w:spacing w:val="3"/>
          <w:sz w:val="22"/>
          <w:szCs w:val="22"/>
        </w:rPr>
        <w:t xml:space="preserve">SHIP </w:t>
      </w:r>
      <w:r w:rsidRPr="005C0EAA">
        <w:rPr>
          <w:rFonts w:asciiTheme="minorHAnsi" w:hAnsiTheme="minorHAnsi" w:cstheme="minorHAnsi"/>
          <w:spacing w:val="1"/>
          <w:sz w:val="22"/>
          <w:szCs w:val="22"/>
        </w:rPr>
        <w:t>p</w:t>
      </w:r>
      <w:r w:rsidRPr="005C0EAA">
        <w:rPr>
          <w:rFonts w:asciiTheme="minorHAnsi" w:hAnsiTheme="minorHAnsi" w:cstheme="minorHAnsi"/>
          <w:spacing w:val="-3"/>
          <w:sz w:val="22"/>
          <w:szCs w:val="22"/>
        </w:rPr>
        <w:t>r</w:t>
      </w:r>
      <w:r w:rsidRPr="005C0EAA">
        <w:rPr>
          <w:rFonts w:asciiTheme="minorHAnsi" w:hAnsiTheme="minorHAnsi" w:cstheme="minorHAnsi"/>
          <w:sz w:val="22"/>
          <w:szCs w:val="22"/>
        </w:rPr>
        <w:t>oje</w:t>
      </w:r>
      <w:r w:rsidRPr="005C0EAA">
        <w:rPr>
          <w:rFonts w:asciiTheme="minorHAnsi" w:hAnsiTheme="minorHAnsi" w:cstheme="minorHAnsi"/>
          <w:spacing w:val="-1"/>
          <w:sz w:val="22"/>
          <w:szCs w:val="22"/>
        </w:rPr>
        <w:t>c</w:t>
      </w:r>
      <w:r w:rsidRPr="005C0EAA">
        <w:rPr>
          <w:rFonts w:asciiTheme="minorHAnsi" w:hAnsiTheme="minorHAnsi" w:cstheme="minorHAnsi"/>
          <w:spacing w:val="1"/>
          <w:sz w:val="22"/>
          <w:szCs w:val="22"/>
        </w:rPr>
        <w:t>t</w:t>
      </w:r>
      <w:r w:rsidRPr="005C0EAA">
        <w:rPr>
          <w:rFonts w:asciiTheme="minorHAnsi" w:hAnsiTheme="minorHAnsi" w:cstheme="minorHAnsi"/>
          <w:sz w:val="22"/>
          <w:szCs w:val="22"/>
        </w:rPr>
        <w:t>s</w:t>
      </w:r>
      <w:r w:rsidRPr="005C0EAA">
        <w:rPr>
          <w:rFonts w:asciiTheme="minorHAnsi" w:hAnsiTheme="minorHAnsi" w:cstheme="minorHAnsi"/>
          <w:spacing w:val="3"/>
          <w:sz w:val="22"/>
          <w:szCs w:val="22"/>
        </w:rPr>
        <w:t xml:space="preserve"> </w:t>
      </w:r>
      <w:r w:rsidR="000B15A8">
        <w:rPr>
          <w:rFonts w:asciiTheme="minorHAnsi" w:hAnsiTheme="minorHAnsi" w:cstheme="minorHAnsi"/>
          <w:spacing w:val="-2"/>
          <w:sz w:val="22"/>
          <w:szCs w:val="22"/>
        </w:rPr>
        <w:t>are</w:t>
      </w:r>
      <w:r w:rsidRPr="005C0EAA">
        <w:rPr>
          <w:rFonts w:asciiTheme="minorHAnsi" w:hAnsiTheme="minorHAnsi" w:cstheme="minorHAnsi"/>
          <w:spacing w:val="3"/>
          <w:sz w:val="22"/>
          <w:szCs w:val="22"/>
        </w:rPr>
        <w:t xml:space="preserve"> </w:t>
      </w:r>
      <w:r w:rsidRPr="005C0EAA">
        <w:rPr>
          <w:rFonts w:asciiTheme="minorHAnsi" w:hAnsiTheme="minorHAnsi" w:cstheme="minorHAnsi"/>
          <w:spacing w:val="-1"/>
          <w:sz w:val="22"/>
          <w:szCs w:val="22"/>
        </w:rPr>
        <w:t>s</w:t>
      </w:r>
      <w:r w:rsidRPr="005C0EAA">
        <w:rPr>
          <w:rFonts w:asciiTheme="minorHAnsi" w:hAnsiTheme="minorHAnsi" w:cstheme="minorHAnsi"/>
          <w:sz w:val="22"/>
          <w:szCs w:val="22"/>
        </w:rPr>
        <w:t>e</w:t>
      </w:r>
      <w:r w:rsidRPr="005C0EAA">
        <w:rPr>
          <w:rFonts w:asciiTheme="minorHAnsi" w:hAnsiTheme="minorHAnsi" w:cstheme="minorHAnsi"/>
          <w:spacing w:val="1"/>
          <w:sz w:val="22"/>
          <w:szCs w:val="22"/>
        </w:rPr>
        <w:t>n</w:t>
      </w:r>
      <w:r w:rsidRPr="005C0EAA">
        <w:rPr>
          <w:rFonts w:asciiTheme="minorHAnsi" w:hAnsiTheme="minorHAnsi" w:cstheme="minorHAnsi"/>
          <w:sz w:val="22"/>
          <w:szCs w:val="22"/>
        </w:rPr>
        <w:t>t</w:t>
      </w:r>
      <w:r w:rsidRPr="005C0EAA">
        <w:rPr>
          <w:rFonts w:asciiTheme="minorHAnsi" w:hAnsiTheme="minorHAnsi" w:cstheme="minorHAnsi"/>
          <w:spacing w:val="4"/>
          <w:sz w:val="22"/>
          <w:szCs w:val="22"/>
        </w:rPr>
        <w:t xml:space="preserve"> </w:t>
      </w:r>
      <w:r w:rsidRPr="005C0EAA">
        <w:rPr>
          <w:rFonts w:asciiTheme="minorHAnsi" w:hAnsiTheme="minorHAnsi" w:cstheme="minorHAnsi"/>
          <w:spacing w:val="-2"/>
          <w:sz w:val="22"/>
          <w:szCs w:val="22"/>
        </w:rPr>
        <w:t>t</w:t>
      </w:r>
      <w:r w:rsidRPr="005C0EAA">
        <w:rPr>
          <w:rFonts w:asciiTheme="minorHAnsi" w:hAnsiTheme="minorHAnsi" w:cstheme="minorHAnsi"/>
          <w:sz w:val="22"/>
          <w:szCs w:val="22"/>
        </w:rPr>
        <w:t>o</w:t>
      </w:r>
      <w:r w:rsidRPr="005C0EAA">
        <w:rPr>
          <w:rFonts w:asciiTheme="minorHAnsi" w:hAnsiTheme="minorHAnsi" w:cstheme="minorHAnsi"/>
          <w:spacing w:val="3"/>
          <w:sz w:val="22"/>
          <w:szCs w:val="22"/>
        </w:rPr>
        <w:t xml:space="preserve"> </w:t>
      </w:r>
      <w:r>
        <w:rPr>
          <w:rFonts w:asciiTheme="minorHAnsi" w:hAnsiTheme="minorHAnsi" w:cstheme="minorHAnsi"/>
          <w:sz w:val="22"/>
          <w:szCs w:val="22"/>
        </w:rPr>
        <w:t xml:space="preserve">Planning </w:t>
      </w:r>
      <w:r w:rsidRPr="005C0EAA">
        <w:rPr>
          <w:rFonts w:asciiTheme="minorHAnsi" w:hAnsiTheme="minorHAnsi" w:cstheme="minorHAnsi"/>
          <w:spacing w:val="-1"/>
          <w:sz w:val="22"/>
          <w:szCs w:val="22"/>
        </w:rPr>
        <w:t>c</w:t>
      </w:r>
      <w:r w:rsidRPr="005C0EAA">
        <w:rPr>
          <w:rFonts w:asciiTheme="minorHAnsi" w:hAnsiTheme="minorHAnsi" w:cstheme="minorHAnsi"/>
          <w:sz w:val="22"/>
          <w:szCs w:val="22"/>
        </w:rPr>
        <w:t>ollea</w:t>
      </w:r>
      <w:r w:rsidRPr="005C0EAA">
        <w:rPr>
          <w:rFonts w:asciiTheme="minorHAnsi" w:hAnsiTheme="minorHAnsi" w:cstheme="minorHAnsi"/>
          <w:spacing w:val="-1"/>
          <w:sz w:val="22"/>
          <w:szCs w:val="22"/>
        </w:rPr>
        <w:t>g</w:t>
      </w:r>
      <w:r w:rsidRPr="005C0EAA">
        <w:rPr>
          <w:rFonts w:asciiTheme="minorHAnsi" w:hAnsiTheme="minorHAnsi" w:cstheme="minorHAnsi"/>
          <w:spacing w:val="-2"/>
          <w:sz w:val="22"/>
          <w:szCs w:val="22"/>
        </w:rPr>
        <w:t>u</w:t>
      </w:r>
      <w:r w:rsidRPr="005C0EAA">
        <w:rPr>
          <w:rFonts w:asciiTheme="minorHAnsi" w:hAnsiTheme="minorHAnsi" w:cstheme="minorHAnsi"/>
          <w:sz w:val="22"/>
          <w:szCs w:val="22"/>
        </w:rPr>
        <w:t>es</w:t>
      </w:r>
      <w:r w:rsidRPr="005C0EAA">
        <w:rPr>
          <w:rFonts w:asciiTheme="minorHAnsi" w:hAnsiTheme="minorHAnsi" w:cstheme="minorHAnsi"/>
          <w:spacing w:val="43"/>
          <w:sz w:val="22"/>
          <w:szCs w:val="22"/>
        </w:rPr>
        <w:t xml:space="preserve"> </w:t>
      </w:r>
      <w:r w:rsidRPr="005C0EAA">
        <w:rPr>
          <w:rFonts w:asciiTheme="minorHAnsi" w:hAnsiTheme="minorHAnsi" w:cstheme="minorHAnsi"/>
          <w:spacing w:val="1"/>
          <w:sz w:val="22"/>
          <w:szCs w:val="22"/>
        </w:rPr>
        <w:t>f</w:t>
      </w:r>
      <w:r w:rsidRPr="005C0EAA">
        <w:rPr>
          <w:rFonts w:asciiTheme="minorHAnsi" w:hAnsiTheme="minorHAnsi" w:cstheme="minorHAnsi"/>
          <w:sz w:val="22"/>
          <w:szCs w:val="22"/>
        </w:rPr>
        <w:t>or</w:t>
      </w:r>
      <w:r w:rsidRPr="005C0EAA">
        <w:rPr>
          <w:rFonts w:asciiTheme="minorHAnsi" w:hAnsiTheme="minorHAnsi" w:cstheme="minorHAnsi"/>
          <w:spacing w:val="44"/>
          <w:sz w:val="22"/>
          <w:szCs w:val="22"/>
        </w:rPr>
        <w:t xml:space="preserve"> </w:t>
      </w:r>
      <w:r w:rsidRPr="005C0EAA">
        <w:rPr>
          <w:rFonts w:asciiTheme="minorHAnsi" w:hAnsiTheme="minorHAnsi" w:cstheme="minorHAnsi"/>
          <w:spacing w:val="-1"/>
          <w:sz w:val="22"/>
          <w:szCs w:val="22"/>
        </w:rPr>
        <w:t>c</w:t>
      </w:r>
      <w:r w:rsidRPr="005C0EAA">
        <w:rPr>
          <w:rFonts w:asciiTheme="minorHAnsi" w:hAnsiTheme="minorHAnsi" w:cstheme="minorHAnsi"/>
          <w:sz w:val="22"/>
          <w:szCs w:val="22"/>
        </w:rPr>
        <w:t>o</w:t>
      </w:r>
      <w:r w:rsidRPr="005C0EAA">
        <w:rPr>
          <w:rFonts w:asciiTheme="minorHAnsi" w:hAnsiTheme="minorHAnsi" w:cstheme="minorHAnsi"/>
          <w:spacing w:val="-3"/>
          <w:sz w:val="22"/>
          <w:szCs w:val="22"/>
        </w:rPr>
        <w:t>m</w:t>
      </w:r>
      <w:r w:rsidRPr="005C0EAA">
        <w:rPr>
          <w:rFonts w:asciiTheme="minorHAnsi" w:hAnsiTheme="minorHAnsi" w:cstheme="minorHAnsi"/>
          <w:sz w:val="22"/>
          <w:szCs w:val="22"/>
        </w:rPr>
        <w:t>me</w:t>
      </w:r>
      <w:r w:rsidRPr="005C0EAA">
        <w:rPr>
          <w:rFonts w:asciiTheme="minorHAnsi" w:hAnsiTheme="minorHAnsi" w:cstheme="minorHAnsi"/>
          <w:spacing w:val="1"/>
          <w:sz w:val="22"/>
          <w:szCs w:val="22"/>
        </w:rPr>
        <w:t>nt. The</w:t>
      </w:r>
      <w:r>
        <w:rPr>
          <w:rFonts w:asciiTheme="minorHAnsi" w:hAnsiTheme="minorHAnsi" w:cstheme="minorHAnsi"/>
          <w:spacing w:val="1"/>
          <w:sz w:val="22"/>
          <w:szCs w:val="22"/>
        </w:rPr>
        <w:t xml:space="preserve"> feedback received was</w:t>
      </w:r>
      <w:r w:rsidRPr="005C0EAA">
        <w:rPr>
          <w:rFonts w:asciiTheme="minorHAnsi" w:hAnsiTheme="minorHAnsi" w:cstheme="minorHAnsi"/>
          <w:sz w:val="22"/>
          <w:szCs w:val="22"/>
        </w:rPr>
        <w:t xml:space="preserve"> taken into account when assessing deliverability and timescales and</w:t>
      </w:r>
      <w:r>
        <w:rPr>
          <w:rFonts w:asciiTheme="minorHAnsi" w:hAnsiTheme="minorHAnsi" w:cstheme="minorHAnsi"/>
          <w:sz w:val="22"/>
          <w:szCs w:val="22"/>
        </w:rPr>
        <w:t xml:space="preserve"> </w:t>
      </w:r>
      <w:r w:rsidRPr="005C0EAA">
        <w:rPr>
          <w:rFonts w:asciiTheme="minorHAnsi" w:hAnsiTheme="minorHAnsi" w:cstheme="minorHAnsi"/>
          <w:spacing w:val="-1"/>
          <w:sz w:val="22"/>
          <w:szCs w:val="22"/>
        </w:rPr>
        <w:t>s</w:t>
      </w:r>
      <w:r w:rsidRPr="005C0EAA">
        <w:rPr>
          <w:rFonts w:asciiTheme="minorHAnsi" w:hAnsiTheme="minorHAnsi" w:cstheme="minorHAnsi"/>
          <w:spacing w:val="1"/>
          <w:sz w:val="22"/>
          <w:szCs w:val="22"/>
        </w:rPr>
        <w:t>h</w:t>
      </w:r>
      <w:r w:rsidRPr="005C0EAA">
        <w:rPr>
          <w:rFonts w:asciiTheme="minorHAnsi" w:hAnsiTheme="minorHAnsi" w:cstheme="minorHAnsi"/>
          <w:sz w:val="22"/>
          <w:szCs w:val="22"/>
        </w:rPr>
        <w:t>ared</w:t>
      </w:r>
      <w:r w:rsidRPr="005C0EAA">
        <w:rPr>
          <w:rFonts w:asciiTheme="minorHAnsi" w:hAnsiTheme="minorHAnsi" w:cstheme="minorHAnsi"/>
          <w:spacing w:val="26"/>
          <w:sz w:val="22"/>
          <w:szCs w:val="22"/>
        </w:rPr>
        <w:t xml:space="preserve"> </w:t>
      </w:r>
      <w:r w:rsidRPr="005C0EAA">
        <w:rPr>
          <w:rFonts w:asciiTheme="minorHAnsi" w:hAnsiTheme="minorHAnsi" w:cstheme="minorHAnsi"/>
          <w:spacing w:val="-2"/>
          <w:sz w:val="22"/>
          <w:szCs w:val="22"/>
        </w:rPr>
        <w:t>w</w:t>
      </w:r>
      <w:r w:rsidRPr="005C0EAA">
        <w:rPr>
          <w:rFonts w:asciiTheme="minorHAnsi" w:hAnsiTheme="minorHAnsi" w:cstheme="minorHAnsi"/>
          <w:sz w:val="22"/>
          <w:szCs w:val="22"/>
        </w:rPr>
        <w:t>i</w:t>
      </w:r>
      <w:r w:rsidRPr="005C0EAA">
        <w:rPr>
          <w:rFonts w:asciiTheme="minorHAnsi" w:hAnsiTheme="minorHAnsi" w:cstheme="minorHAnsi"/>
          <w:spacing w:val="1"/>
          <w:sz w:val="22"/>
          <w:szCs w:val="22"/>
        </w:rPr>
        <w:t>t</w:t>
      </w:r>
      <w:r w:rsidRPr="005C0EAA">
        <w:rPr>
          <w:rFonts w:asciiTheme="minorHAnsi" w:hAnsiTheme="minorHAnsi" w:cstheme="minorHAnsi"/>
          <w:sz w:val="22"/>
          <w:szCs w:val="22"/>
        </w:rPr>
        <w:t>h</w:t>
      </w:r>
      <w:r w:rsidRPr="005C0EAA">
        <w:rPr>
          <w:rFonts w:asciiTheme="minorHAnsi" w:hAnsiTheme="minorHAnsi" w:cstheme="minorHAnsi"/>
          <w:spacing w:val="26"/>
          <w:sz w:val="22"/>
          <w:szCs w:val="22"/>
        </w:rPr>
        <w:t xml:space="preserve"> </w:t>
      </w:r>
      <w:r w:rsidRPr="005C0EAA">
        <w:rPr>
          <w:rFonts w:asciiTheme="minorHAnsi" w:hAnsiTheme="minorHAnsi" w:cstheme="minorHAnsi"/>
          <w:spacing w:val="-2"/>
          <w:sz w:val="22"/>
          <w:szCs w:val="22"/>
        </w:rPr>
        <w:t>d</w:t>
      </w:r>
      <w:r w:rsidRPr="005C0EAA">
        <w:rPr>
          <w:rFonts w:asciiTheme="minorHAnsi" w:hAnsiTheme="minorHAnsi" w:cstheme="minorHAnsi"/>
          <w:sz w:val="22"/>
          <w:szCs w:val="22"/>
        </w:rPr>
        <w:t>e</w:t>
      </w:r>
      <w:r w:rsidRPr="005C0EAA">
        <w:rPr>
          <w:rFonts w:asciiTheme="minorHAnsi" w:hAnsiTheme="minorHAnsi" w:cstheme="minorHAnsi"/>
          <w:spacing w:val="-1"/>
          <w:sz w:val="22"/>
          <w:szCs w:val="22"/>
        </w:rPr>
        <w:t>v</w:t>
      </w:r>
      <w:r w:rsidRPr="005C0EAA">
        <w:rPr>
          <w:rFonts w:asciiTheme="minorHAnsi" w:hAnsiTheme="minorHAnsi" w:cstheme="minorHAnsi"/>
          <w:sz w:val="22"/>
          <w:szCs w:val="22"/>
        </w:rPr>
        <w:t>elo</w:t>
      </w:r>
      <w:r w:rsidRPr="005C0EAA">
        <w:rPr>
          <w:rFonts w:asciiTheme="minorHAnsi" w:hAnsiTheme="minorHAnsi" w:cstheme="minorHAnsi"/>
          <w:spacing w:val="1"/>
          <w:sz w:val="22"/>
          <w:szCs w:val="22"/>
        </w:rPr>
        <w:t>p</w:t>
      </w:r>
      <w:r w:rsidRPr="005C0EAA">
        <w:rPr>
          <w:rFonts w:asciiTheme="minorHAnsi" w:hAnsiTheme="minorHAnsi" w:cstheme="minorHAnsi"/>
          <w:spacing w:val="-3"/>
          <w:sz w:val="22"/>
          <w:szCs w:val="22"/>
        </w:rPr>
        <w:t>i</w:t>
      </w:r>
      <w:r w:rsidRPr="005C0EAA">
        <w:rPr>
          <w:rFonts w:asciiTheme="minorHAnsi" w:hAnsiTheme="minorHAnsi" w:cstheme="minorHAnsi"/>
          <w:spacing w:val="1"/>
          <w:sz w:val="22"/>
          <w:szCs w:val="22"/>
        </w:rPr>
        <w:t>n</w:t>
      </w:r>
      <w:r w:rsidRPr="005C0EAA">
        <w:rPr>
          <w:rFonts w:asciiTheme="minorHAnsi" w:hAnsiTheme="minorHAnsi" w:cstheme="minorHAnsi"/>
          <w:sz w:val="22"/>
          <w:szCs w:val="22"/>
        </w:rPr>
        <w:t>g</w:t>
      </w:r>
      <w:r w:rsidRPr="005C0EAA">
        <w:rPr>
          <w:rFonts w:asciiTheme="minorHAnsi" w:hAnsiTheme="minorHAnsi" w:cstheme="minorHAnsi"/>
          <w:spacing w:val="25"/>
          <w:sz w:val="22"/>
          <w:szCs w:val="22"/>
        </w:rPr>
        <w:t xml:space="preserve"> </w:t>
      </w:r>
      <w:r w:rsidRPr="005C0EAA">
        <w:rPr>
          <w:rFonts w:asciiTheme="minorHAnsi" w:hAnsiTheme="minorHAnsi" w:cstheme="minorHAnsi"/>
          <w:sz w:val="22"/>
          <w:szCs w:val="22"/>
        </w:rPr>
        <w:t>la</w:t>
      </w:r>
      <w:r w:rsidRPr="005C0EAA">
        <w:rPr>
          <w:rFonts w:asciiTheme="minorHAnsi" w:hAnsiTheme="minorHAnsi" w:cstheme="minorHAnsi"/>
          <w:spacing w:val="1"/>
          <w:sz w:val="22"/>
          <w:szCs w:val="22"/>
        </w:rPr>
        <w:t>nd</w:t>
      </w:r>
      <w:r w:rsidRPr="005C0EAA">
        <w:rPr>
          <w:rFonts w:asciiTheme="minorHAnsi" w:hAnsiTheme="minorHAnsi" w:cstheme="minorHAnsi"/>
          <w:spacing w:val="-1"/>
          <w:sz w:val="22"/>
          <w:szCs w:val="22"/>
        </w:rPr>
        <w:t>l</w:t>
      </w:r>
      <w:r w:rsidRPr="005C0EAA">
        <w:rPr>
          <w:rFonts w:asciiTheme="minorHAnsi" w:hAnsiTheme="minorHAnsi" w:cstheme="minorHAnsi"/>
          <w:spacing w:val="-2"/>
          <w:sz w:val="22"/>
          <w:szCs w:val="22"/>
        </w:rPr>
        <w:t>o</w:t>
      </w:r>
      <w:r w:rsidRPr="005C0EAA">
        <w:rPr>
          <w:rFonts w:asciiTheme="minorHAnsi" w:hAnsiTheme="minorHAnsi" w:cstheme="minorHAnsi"/>
          <w:sz w:val="22"/>
          <w:szCs w:val="22"/>
        </w:rPr>
        <w:t>r</w:t>
      </w:r>
      <w:r w:rsidRPr="005C0EAA">
        <w:rPr>
          <w:rFonts w:asciiTheme="minorHAnsi" w:hAnsiTheme="minorHAnsi" w:cstheme="minorHAnsi"/>
          <w:spacing w:val="1"/>
          <w:sz w:val="22"/>
          <w:szCs w:val="22"/>
        </w:rPr>
        <w:t>d</w:t>
      </w:r>
      <w:r w:rsidRPr="005C0EAA">
        <w:rPr>
          <w:rFonts w:asciiTheme="minorHAnsi" w:hAnsiTheme="minorHAnsi" w:cstheme="minorHAnsi"/>
          <w:sz w:val="22"/>
          <w:szCs w:val="22"/>
        </w:rPr>
        <w:t>s</w:t>
      </w:r>
      <w:r>
        <w:rPr>
          <w:rFonts w:asciiTheme="minorHAnsi" w:hAnsiTheme="minorHAnsi" w:cstheme="minorHAnsi"/>
          <w:sz w:val="22"/>
          <w:szCs w:val="22"/>
        </w:rPr>
        <w:t xml:space="preserve"> where appropriate,</w:t>
      </w:r>
      <w:r w:rsidRPr="005C0EAA">
        <w:rPr>
          <w:rFonts w:asciiTheme="minorHAnsi" w:hAnsiTheme="minorHAnsi" w:cstheme="minorHAnsi"/>
          <w:spacing w:val="25"/>
          <w:sz w:val="22"/>
          <w:szCs w:val="22"/>
        </w:rPr>
        <w:t xml:space="preserve"> </w:t>
      </w:r>
      <w:r w:rsidRPr="005C0EAA">
        <w:rPr>
          <w:rFonts w:asciiTheme="minorHAnsi" w:hAnsiTheme="minorHAnsi" w:cstheme="minorHAnsi"/>
          <w:spacing w:val="1"/>
          <w:sz w:val="22"/>
          <w:szCs w:val="22"/>
        </w:rPr>
        <w:t>t</w:t>
      </w:r>
      <w:r w:rsidRPr="005C0EAA">
        <w:rPr>
          <w:rFonts w:asciiTheme="minorHAnsi" w:hAnsiTheme="minorHAnsi" w:cstheme="minorHAnsi"/>
          <w:sz w:val="22"/>
          <w:szCs w:val="22"/>
        </w:rPr>
        <w:t>o</w:t>
      </w:r>
      <w:r w:rsidRPr="005C0EAA">
        <w:rPr>
          <w:rFonts w:asciiTheme="minorHAnsi" w:hAnsiTheme="minorHAnsi" w:cstheme="minorHAnsi"/>
          <w:spacing w:val="25"/>
          <w:sz w:val="22"/>
          <w:szCs w:val="22"/>
        </w:rPr>
        <w:t xml:space="preserve"> </w:t>
      </w:r>
      <w:r w:rsidRPr="005C0EAA">
        <w:rPr>
          <w:rFonts w:asciiTheme="minorHAnsi" w:hAnsiTheme="minorHAnsi" w:cstheme="minorHAnsi"/>
          <w:sz w:val="22"/>
          <w:szCs w:val="22"/>
        </w:rPr>
        <w:t>e</w:t>
      </w:r>
      <w:r w:rsidRPr="005C0EAA">
        <w:rPr>
          <w:rFonts w:asciiTheme="minorHAnsi" w:hAnsiTheme="minorHAnsi" w:cstheme="minorHAnsi"/>
          <w:spacing w:val="-2"/>
          <w:sz w:val="22"/>
          <w:szCs w:val="22"/>
        </w:rPr>
        <w:t>n</w:t>
      </w:r>
      <w:r w:rsidRPr="005C0EAA">
        <w:rPr>
          <w:rFonts w:asciiTheme="minorHAnsi" w:hAnsiTheme="minorHAnsi" w:cstheme="minorHAnsi"/>
          <w:sz w:val="22"/>
          <w:szCs w:val="22"/>
        </w:rPr>
        <w:t>a</w:t>
      </w:r>
      <w:r w:rsidRPr="005C0EAA">
        <w:rPr>
          <w:rFonts w:asciiTheme="minorHAnsi" w:hAnsiTheme="minorHAnsi" w:cstheme="minorHAnsi"/>
          <w:spacing w:val="1"/>
          <w:sz w:val="22"/>
          <w:szCs w:val="22"/>
        </w:rPr>
        <w:t>b</w:t>
      </w:r>
      <w:r w:rsidRPr="005C0EAA">
        <w:rPr>
          <w:rFonts w:asciiTheme="minorHAnsi" w:hAnsiTheme="minorHAnsi" w:cstheme="minorHAnsi"/>
          <w:sz w:val="22"/>
          <w:szCs w:val="22"/>
        </w:rPr>
        <w:t>le</w:t>
      </w:r>
      <w:r w:rsidRPr="005C0EAA">
        <w:rPr>
          <w:rFonts w:asciiTheme="minorHAnsi" w:hAnsiTheme="minorHAnsi" w:cstheme="minorHAnsi"/>
          <w:spacing w:val="25"/>
          <w:sz w:val="22"/>
          <w:szCs w:val="22"/>
        </w:rPr>
        <w:t xml:space="preserve"> </w:t>
      </w:r>
      <w:r w:rsidRPr="005C0EAA">
        <w:rPr>
          <w:rFonts w:asciiTheme="minorHAnsi" w:hAnsiTheme="minorHAnsi" w:cstheme="minorHAnsi"/>
          <w:spacing w:val="-2"/>
          <w:sz w:val="22"/>
          <w:szCs w:val="22"/>
        </w:rPr>
        <w:t>t</w:t>
      </w:r>
      <w:r w:rsidRPr="005C0EAA">
        <w:rPr>
          <w:rFonts w:asciiTheme="minorHAnsi" w:hAnsiTheme="minorHAnsi" w:cstheme="minorHAnsi"/>
          <w:spacing w:val="1"/>
          <w:sz w:val="22"/>
          <w:szCs w:val="22"/>
        </w:rPr>
        <w:t>h</w:t>
      </w:r>
      <w:r w:rsidRPr="005C0EAA">
        <w:rPr>
          <w:rFonts w:asciiTheme="minorHAnsi" w:hAnsiTheme="minorHAnsi" w:cstheme="minorHAnsi"/>
          <w:spacing w:val="-2"/>
          <w:sz w:val="22"/>
          <w:szCs w:val="22"/>
        </w:rPr>
        <w:t>e</w:t>
      </w:r>
      <w:r w:rsidRPr="005C0EAA">
        <w:rPr>
          <w:rFonts w:asciiTheme="minorHAnsi" w:hAnsiTheme="minorHAnsi" w:cstheme="minorHAnsi"/>
          <w:sz w:val="22"/>
          <w:szCs w:val="22"/>
        </w:rPr>
        <w:t>m</w:t>
      </w:r>
      <w:r w:rsidRPr="005C0EAA">
        <w:rPr>
          <w:rFonts w:asciiTheme="minorHAnsi" w:hAnsiTheme="minorHAnsi" w:cstheme="minorHAnsi"/>
          <w:spacing w:val="25"/>
          <w:sz w:val="22"/>
          <w:szCs w:val="22"/>
        </w:rPr>
        <w:t xml:space="preserve"> </w:t>
      </w:r>
      <w:r w:rsidRPr="005C0EAA">
        <w:rPr>
          <w:rFonts w:asciiTheme="minorHAnsi" w:hAnsiTheme="minorHAnsi" w:cstheme="minorHAnsi"/>
          <w:spacing w:val="1"/>
          <w:sz w:val="22"/>
          <w:szCs w:val="22"/>
        </w:rPr>
        <w:t>t</w:t>
      </w:r>
      <w:r w:rsidRPr="005C0EAA">
        <w:rPr>
          <w:rFonts w:asciiTheme="minorHAnsi" w:hAnsiTheme="minorHAnsi" w:cstheme="minorHAnsi"/>
          <w:sz w:val="22"/>
          <w:szCs w:val="22"/>
        </w:rPr>
        <w:t xml:space="preserve">o </w:t>
      </w:r>
      <w:r w:rsidRPr="005C0EAA">
        <w:rPr>
          <w:rFonts w:asciiTheme="minorHAnsi" w:hAnsiTheme="minorHAnsi" w:cstheme="minorHAnsi"/>
          <w:spacing w:val="-1"/>
          <w:sz w:val="22"/>
          <w:szCs w:val="22"/>
        </w:rPr>
        <w:t>c</w:t>
      </w:r>
      <w:r w:rsidRPr="005C0EAA">
        <w:rPr>
          <w:rFonts w:asciiTheme="minorHAnsi" w:hAnsiTheme="minorHAnsi" w:cstheme="minorHAnsi"/>
          <w:sz w:val="22"/>
          <w:szCs w:val="22"/>
        </w:rPr>
        <w:t>o</w:t>
      </w:r>
      <w:r w:rsidRPr="005C0EAA">
        <w:rPr>
          <w:rFonts w:asciiTheme="minorHAnsi" w:hAnsiTheme="minorHAnsi" w:cstheme="minorHAnsi"/>
          <w:spacing w:val="1"/>
          <w:sz w:val="22"/>
          <w:szCs w:val="22"/>
        </w:rPr>
        <w:t>n</w:t>
      </w:r>
      <w:r w:rsidRPr="005C0EAA">
        <w:rPr>
          <w:rFonts w:asciiTheme="minorHAnsi" w:hAnsiTheme="minorHAnsi" w:cstheme="minorHAnsi"/>
          <w:spacing w:val="-1"/>
          <w:sz w:val="22"/>
          <w:szCs w:val="22"/>
        </w:rPr>
        <w:t>s</w:t>
      </w:r>
      <w:r w:rsidRPr="005C0EAA">
        <w:rPr>
          <w:rFonts w:asciiTheme="minorHAnsi" w:hAnsiTheme="minorHAnsi" w:cstheme="minorHAnsi"/>
          <w:sz w:val="22"/>
          <w:szCs w:val="22"/>
        </w:rPr>
        <w:t>i</w:t>
      </w:r>
      <w:r w:rsidRPr="005C0EAA">
        <w:rPr>
          <w:rFonts w:asciiTheme="minorHAnsi" w:hAnsiTheme="minorHAnsi" w:cstheme="minorHAnsi"/>
          <w:spacing w:val="-2"/>
          <w:sz w:val="22"/>
          <w:szCs w:val="22"/>
        </w:rPr>
        <w:t>d</w:t>
      </w:r>
      <w:r w:rsidRPr="005C0EAA">
        <w:rPr>
          <w:rFonts w:asciiTheme="minorHAnsi" w:hAnsiTheme="minorHAnsi" w:cstheme="minorHAnsi"/>
          <w:sz w:val="22"/>
          <w:szCs w:val="22"/>
        </w:rPr>
        <w:t>er</w:t>
      </w:r>
      <w:r w:rsidRPr="005C0EAA">
        <w:rPr>
          <w:rFonts w:asciiTheme="minorHAnsi" w:hAnsiTheme="minorHAnsi" w:cstheme="minorHAnsi"/>
          <w:spacing w:val="1"/>
          <w:sz w:val="22"/>
          <w:szCs w:val="22"/>
        </w:rPr>
        <w:t xml:space="preserve"> </w:t>
      </w:r>
      <w:r w:rsidRPr="005C0EAA">
        <w:rPr>
          <w:rFonts w:asciiTheme="minorHAnsi" w:hAnsiTheme="minorHAnsi" w:cstheme="minorHAnsi"/>
          <w:spacing w:val="-2"/>
          <w:sz w:val="22"/>
          <w:szCs w:val="22"/>
        </w:rPr>
        <w:t>t</w:t>
      </w:r>
      <w:r w:rsidRPr="005C0EAA">
        <w:rPr>
          <w:rFonts w:asciiTheme="minorHAnsi" w:hAnsiTheme="minorHAnsi" w:cstheme="minorHAnsi"/>
          <w:spacing w:val="1"/>
          <w:sz w:val="22"/>
          <w:szCs w:val="22"/>
        </w:rPr>
        <w:t>h</w:t>
      </w:r>
      <w:r w:rsidRPr="005C0EAA">
        <w:rPr>
          <w:rFonts w:asciiTheme="minorHAnsi" w:hAnsiTheme="minorHAnsi" w:cstheme="minorHAnsi"/>
          <w:sz w:val="22"/>
          <w:szCs w:val="22"/>
        </w:rPr>
        <w:t>e</w:t>
      </w:r>
      <w:r w:rsidRPr="005C0EAA">
        <w:rPr>
          <w:rFonts w:asciiTheme="minorHAnsi" w:hAnsiTheme="minorHAnsi" w:cstheme="minorHAnsi"/>
          <w:spacing w:val="25"/>
          <w:sz w:val="22"/>
          <w:szCs w:val="22"/>
        </w:rPr>
        <w:t xml:space="preserve"> </w:t>
      </w:r>
      <w:r w:rsidRPr="005C0EAA">
        <w:rPr>
          <w:rFonts w:asciiTheme="minorHAnsi" w:hAnsiTheme="minorHAnsi" w:cstheme="minorHAnsi"/>
          <w:sz w:val="22"/>
          <w:szCs w:val="22"/>
        </w:rPr>
        <w:t>i</w:t>
      </w:r>
      <w:r w:rsidRPr="005C0EAA">
        <w:rPr>
          <w:rFonts w:asciiTheme="minorHAnsi" w:hAnsiTheme="minorHAnsi" w:cstheme="minorHAnsi"/>
          <w:spacing w:val="-1"/>
          <w:sz w:val="22"/>
          <w:szCs w:val="22"/>
        </w:rPr>
        <w:t>ss</w:t>
      </w:r>
      <w:r w:rsidRPr="005C0EAA">
        <w:rPr>
          <w:rFonts w:asciiTheme="minorHAnsi" w:hAnsiTheme="minorHAnsi" w:cstheme="minorHAnsi"/>
          <w:spacing w:val="1"/>
          <w:sz w:val="22"/>
          <w:szCs w:val="22"/>
        </w:rPr>
        <w:t>u</w:t>
      </w:r>
      <w:r w:rsidRPr="005C0EAA">
        <w:rPr>
          <w:rFonts w:asciiTheme="minorHAnsi" w:hAnsiTheme="minorHAnsi" w:cstheme="minorHAnsi"/>
          <w:spacing w:val="-2"/>
          <w:sz w:val="22"/>
          <w:szCs w:val="22"/>
        </w:rPr>
        <w:t>e</w:t>
      </w:r>
      <w:r w:rsidRPr="005C0EAA">
        <w:rPr>
          <w:rFonts w:asciiTheme="minorHAnsi" w:hAnsiTheme="minorHAnsi" w:cstheme="minorHAnsi"/>
          <w:sz w:val="22"/>
          <w:szCs w:val="22"/>
        </w:rPr>
        <w:t xml:space="preserve">s </w:t>
      </w:r>
      <w:r w:rsidRPr="005C0EAA">
        <w:rPr>
          <w:rFonts w:asciiTheme="minorHAnsi" w:hAnsiTheme="minorHAnsi" w:cstheme="minorHAnsi"/>
          <w:spacing w:val="1"/>
          <w:sz w:val="22"/>
          <w:szCs w:val="22"/>
        </w:rPr>
        <w:t>h</w:t>
      </w:r>
      <w:r w:rsidRPr="005C0EAA">
        <w:rPr>
          <w:rFonts w:asciiTheme="minorHAnsi" w:hAnsiTheme="minorHAnsi" w:cstheme="minorHAnsi"/>
          <w:sz w:val="22"/>
          <w:szCs w:val="22"/>
        </w:rPr>
        <w:t>i</w:t>
      </w:r>
      <w:r w:rsidRPr="005C0EAA">
        <w:rPr>
          <w:rFonts w:asciiTheme="minorHAnsi" w:hAnsiTheme="minorHAnsi" w:cstheme="minorHAnsi"/>
          <w:spacing w:val="-1"/>
          <w:sz w:val="22"/>
          <w:szCs w:val="22"/>
        </w:rPr>
        <w:t>g</w:t>
      </w:r>
      <w:r w:rsidRPr="005C0EAA">
        <w:rPr>
          <w:rFonts w:asciiTheme="minorHAnsi" w:hAnsiTheme="minorHAnsi" w:cstheme="minorHAnsi"/>
          <w:spacing w:val="1"/>
          <w:sz w:val="22"/>
          <w:szCs w:val="22"/>
        </w:rPr>
        <w:t>h</w:t>
      </w:r>
      <w:r w:rsidRPr="005C0EAA">
        <w:rPr>
          <w:rFonts w:asciiTheme="minorHAnsi" w:hAnsiTheme="minorHAnsi" w:cstheme="minorHAnsi"/>
          <w:sz w:val="22"/>
          <w:szCs w:val="22"/>
        </w:rPr>
        <w:t>li</w:t>
      </w:r>
      <w:r w:rsidRPr="005C0EAA">
        <w:rPr>
          <w:rFonts w:asciiTheme="minorHAnsi" w:hAnsiTheme="minorHAnsi" w:cstheme="minorHAnsi"/>
          <w:spacing w:val="-1"/>
          <w:sz w:val="22"/>
          <w:szCs w:val="22"/>
        </w:rPr>
        <w:t>g</w:t>
      </w:r>
      <w:r w:rsidRPr="005C0EAA">
        <w:rPr>
          <w:rFonts w:asciiTheme="minorHAnsi" w:hAnsiTheme="minorHAnsi" w:cstheme="minorHAnsi"/>
          <w:spacing w:val="-2"/>
          <w:sz w:val="22"/>
          <w:szCs w:val="22"/>
        </w:rPr>
        <w:t>h</w:t>
      </w:r>
      <w:r w:rsidRPr="005C0EAA">
        <w:rPr>
          <w:rFonts w:asciiTheme="minorHAnsi" w:hAnsiTheme="minorHAnsi" w:cstheme="minorHAnsi"/>
          <w:spacing w:val="1"/>
          <w:sz w:val="22"/>
          <w:szCs w:val="22"/>
        </w:rPr>
        <w:t>t</w:t>
      </w:r>
      <w:r w:rsidRPr="005C0EAA">
        <w:rPr>
          <w:rFonts w:asciiTheme="minorHAnsi" w:hAnsiTheme="minorHAnsi" w:cstheme="minorHAnsi"/>
          <w:spacing w:val="-2"/>
          <w:sz w:val="22"/>
          <w:szCs w:val="22"/>
        </w:rPr>
        <w:t>e</w:t>
      </w:r>
      <w:r w:rsidRPr="005C0EAA">
        <w:rPr>
          <w:rFonts w:asciiTheme="minorHAnsi" w:hAnsiTheme="minorHAnsi" w:cstheme="minorHAnsi"/>
          <w:spacing w:val="1"/>
          <w:sz w:val="22"/>
          <w:szCs w:val="22"/>
        </w:rPr>
        <w:t>d.</w:t>
      </w:r>
    </w:p>
    <w:p w14:paraId="72C6AE98" w14:textId="77777777" w:rsidR="008E2989" w:rsidRPr="00955173" w:rsidRDefault="008E2989" w:rsidP="00546F69">
      <w:pPr>
        <w:pStyle w:val="BodyText"/>
        <w:ind w:left="0" w:right="110"/>
        <w:jc w:val="both"/>
        <w:rPr>
          <w:rFonts w:asciiTheme="minorHAnsi" w:hAnsiTheme="minorHAnsi" w:cstheme="minorHAnsi"/>
          <w:sz w:val="22"/>
          <w:szCs w:val="22"/>
        </w:rPr>
      </w:pPr>
    </w:p>
    <w:p w14:paraId="4023F67A" w14:textId="2B01858B" w:rsidR="00796020" w:rsidRPr="00FB5C1C" w:rsidRDefault="00796020" w:rsidP="00A518E3">
      <w:pPr>
        <w:pStyle w:val="Heading2"/>
      </w:pPr>
      <w:r w:rsidRPr="00FB5C1C">
        <w:t xml:space="preserve">Scottish Water </w:t>
      </w:r>
    </w:p>
    <w:p w14:paraId="550D202F" w14:textId="3891A049" w:rsidR="00C80105" w:rsidRPr="00FB5C1C" w:rsidRDefault="00C80105" w:rsidP="00B44985">
      <w:pPr>
        <w:pStyle w:val="BodyText"/>
        <w:kinsoku w:val="0"/>
        <w:overflowPunct w:val="0"/>
        <w:spacing w:before="51"/>
        <w:ind w:left="0" w:right="120"/>
        <w:rPr>
          <w:rFonts w:asciiTheme="minorHAnsi" w:hAnsiTheme="minorHAnsi" w:cstheme="minorHAnsi"/>
          <w:sz w:val="22"/>
          <w:szCs w:val="22"/>
        </w:rPr>
      </w:pPr>
      <w:r w:rsidRPr="00FB5C1C">
        <w:rPr>
          <w:rFonts w:asciiTheme="minorHAnsi" w:hAnsiTheme="minorHAnsi" w:cstheme="minorHAnsi"/>
          <w:sz w:val="22"/>
          <w:szCs w:val="22"/>
        </w:rPr>
        <w:t>We</w:t>
      </w:r>
      <w:r w:rsidRPr="00FB5C1C">
        <w:rPr>
          <w:rFonts w:asciiTheme="minorHAnsi" w:hAnsiTheme="minorHAnsi" w:cstheme="minorHAnsi"/>
          <w:spacing w:val="21"/>
          <w:sz w:val="22"/>
          <w:szCs w:val="22"/>
        </w:rPr>
        <w:t xml:space="preserve"> </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e</w:t>
      </w:r>
      <w:r w:rsidRPr="00FB5C1C">
        <w:rPr>
          <w:rFonts w:asciiTheme="minorHAnsi" w:hAnsiTheme="minorHAnsi" w:cstheme="minorHAnsi"/>
          <w:spacing w:val="19"/>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pacing w:val="-3"/>
          <w:sz w:val="22"/>
          <w:szCs w:val="22"/>
        </w:rPr>
        <w:t>r</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d</w:t>
      </w:r>
      <w:r w:rsidRPr="00FB5C1C">
        <w:rPr>
          <w:rFonts w:asciiTheme="minorHAnsi" w:hAnsiTheme="minorHAnsi" w:cstheme="minorHAnsi"/>
          <w:spacing w:val="-2"/>
          <w:sz w:val="22"/>
          <w:szCs w:val="22"/>
        </w:rPr>
        <w:t>e</w:t>
      </w:r>
      <w:r w:rsidRPr="00FB5C1C">
        <w:rPr>
          <w:rFonts w:asciiTheme="minorHAnsi" w:hAnsiTheme="minorHAnsi" w:cstheme="minorHAnsi"/>
          <w:sz w:val="22"/>
          <w:szCs w:val="22"/>
        </w:rPr>
        <w:t>d</w:t>
      </w:r>
      <w:r w:rsidRPr="00FB5C1C">
        <w:rPr>
          <w:rFonts w:asciiTheme="minorHAnsi" w:hAnsiTheme="minorHAnsi" w:cstheme="minorHAnsi"/>
          <w:spacing w:val="20"/>
          <w:sz w:val="22"/>
          <w:szCs w:val="22"/>
        </w:rPr>
        <w:t xml:space="preserve"> </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e</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ails</w:t>
      </w:r>
      <w:r w:rsidRPr="00FB5C1C">
        <w:rPr>
          <w:rFonts w:asciiTheme="minorHAnsi" w:hAnsiTheme="minorHAnsi" w:cstheme="minorHAnsi"/>
          <w:spacing w:val="21"/>
          <w:sz w:val="22"/>
          <w:szCs w:val="22"/>
        </w:rPr>
        <w:t xml:space="preserve"> </w:t>
      </w:r>
      <w:r w:rsidRPr="00FB5C1C">
        <w:rPr>
          <w:rFonts w:asciiTheme="minorHAnsi" w:hAnsiTheme="minorHAnsi" w:cstheme="minorHAnsi"/>
          <w:sz w:val="22"/>
          <w:szCs w:val="22"/>
        </w:rPr>
        <w:t>of</w:t>
      </w:r>
      <w:r w:rsidRPr="00FB5C1C">
        <w:rPr>
          <w:rFonts w:asciiTheme="minorHAnsi" w:hAnsiTheme="minorHAnsi" w:cstheme="minorHAnsi"/>
          <w:spacing w:val="20"/>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pacing w:val="-3"/>
          <w:sz w:val="22"/>
          <w:szCs w:val="22"/>
        </w:rPr>
        <w:t>r</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s</w:t>
      </w:r>
      <w:r w:rsidRPr="00FB5C1C">
        <w:rPr>
          <w:rFonts w:asciiTheme="minorHAnsi" w:hAnsiTheme="minorHAnsi" w:cstheme="minorHAnsi"/>
          <w:spacing w:val="-2"/>
          <w:sz w:val="22"/>
          <w:szCs w:val="22"/>
        </w:rPr>
        <w:t>e</w:t>
      </w:r>
      <w:r w:rsidRPr="00FB5C1C">
        <w:rPr>
          <w:rFonts w:asciiTheme="minorHAnsi" w:hAnsiTheme="minorHAnsi" w:cstheme="minorHAnsi"/>
          <w:sz w:val="22"/>
          <w:szCs w:val="22"/>
        </w:rPr>
        <w:t>d</w:t>
      </w:r>
      <w:r w:rsidRPr="00FB5C1C">
        <w:rPr>
          <w:rFonts w:asciiTheme="minorHAnsi" w:hAnsiTheme="minorHAnsi" w:cstheme="minorHAnsi"/>
          <w:spacing w:val="20"/>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roje</w:t>
      </w:r>
      <w:r w:rsidRPr="00FB5C1C">
        <w:rPr>
          <w:rFonts w:asciiTheme="minorHAnsi" w:hAnsiTheme="minorHAnsi" w:cstheme="minorHAnsi"/>
          <w:spacing w:val="-5"/>
          <w:sz w:val="22"/>
          <w:szCs w:val="22"/>
        </w:rPr>
        <w:t>c</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s</w:t>
      </w:r>
      <w:r w:rsidRPr="00FB5C1C">
        <w:rPr>
          <w:rFonts w:asciiTheme="minorHAnsi" w:hAnsiTheme="minorHAnsi" w:cstheme="minorHAnsi"/>
          <w:spacing w:val="21"/>
          <w:sz w:val="22"/>
          <w:szCs w:val="22"/>
        </w:rPr>
        <w:t xml:space="preserve"> </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o</w:t>
      </w:r>
      <w:r w:rsidRPr="00FB5C1C">
        <w:rPr>
          <w:rFonts w:asciiTheme="minorHAnsi" w:hAnsiTheme="minorHAnsi" w:cstheme="minorHAnsi"/>
          <w:spacing w:val="22"/>
          <w:sz w:val="22"/>
          <w:szCs w:val="22"/>
        </w:rPr>
        <w:t xml:space="preserve"> </w:t>
      </w:r>
      <w:r w:rsidRPr="00FB5C1C">
        <w:rPr>
          <w:rFonts w:asciiTheme="minorHAnsi" w:hAnsiTheme="minorHAnsi" w:cstheme="minorHAnsi"/>
          <w:spacing w:val="-2"/>
          <w:sz w:val="22"/>
          <w:szCs w:val="22"/>
        </w:rPr>
        <w:t>p</w:t>
      </w:r>
      <w:r w:rsidRPr="00FB5C1C">
        <w:rPr>
          <w:rFonts w:asciiTheme="minorHAnsi" w:hAnsiTheme="minorHAnsi" w:cstheme="minorHAnsi"/>
          <w:sz w:val="22"/>
          <w:szCs w:val="22"/>
        </w:rPr>
        <w:t>ar</w:t>
      </w:r>
      <w:r w:rsidRPr="00FB5C1C">
        <w:rPr>
          <w:rFonts w:asciiTheme="minorHAnsi" w:hAnsiTheme="minorHAnsi" w:cstheme="minorHAnsi"/>
          <w:spacing w:val="-2"/>
          <w:sz w:val="22"/>
          <w:szCs w:val="22"/>
        </w:rPr>
        <w:t>t</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ers</w:t>
      </w:r>
      <w:r w:rsidRPr="00FB5C1C">
        <w:rPr>
          <w:rFonts w:asciiTheme="minorHAnsi" w:hAnsiTheme="minorHAnsi" w:cstheme="minorHAnsi"/>
          <w:spacing w:val="21"/>
          <w:sz w:val="22"/>
          <w:szCs w:val="22"/>
        </w:rPr>
        <w:t xml:space="preserve"> </w:t>
      </w:r>
      <w:r w:rsidRPr="00FB5C1C">
        <w:rPr>
          <w:rFonts w:asciiTheme="minorHAnsi" w:hAnsiTheme="minorHAnsi" w:cstheme="minorHAnsi"/>
          <w:spacing w:val="-3"/>
          <w:sz w:val="22"/>
          <w:szCs w:val="22"/>
        </w:rPr>
        <w:t>a</w:t>
      </w:r>
      <w:r w:rsidRPr="00FB5C1C">
        <w:rPr>
          <w:rFonts w:asciiTheme="minorHAnsi" w:hAnsiTheme="minorHAnsi" w:cstheme="minorHAnsi"/>
          <w:sz w:val="22"/>
          <w:szCs w:val="22"/>
        </w:rPr>
        <w:t>t</w:t>
      </w:r>
      <w:r w:rsidRPr="00FB5C1C">
        <w:rPr>
          <w:rFonts w:asciiTheme="minorHAnsi" w:hAnsiTheme="minorHAnsi" w:cstheme="minorHAnsi"/>
          <w:spacing w:val="22"/>
          <w:sz w:val="22"/>
          <w:szCs w:val="22"/>
        </w:rPr>
        <w:t xml:space="preserve"> </w:t>
      </w:r>
      <w:r w:rsidRPr="00FB5C1C">
        <w:rPr>
          <w:rFonts w:asciiTheme="minorHAnsi" w:hAnsiTheme="minorHAnsi" w:cstheme="minorHAnsi"/>
          <w:sz w:val="22"/>
          <w:szCs w:val="22"/>
        </w:rPr>
        <w:t>S</w:t>
      </w:r>
      <w:r w:rsidRPr="00FB5C1C">
        <w:rPr>
          <w:rFonts w:asciiTheme="minorHAnsi" w:hAnsiTheme="minorHAnsi" w:cstheme="minorHAnsi"/>
          <w:spacing w:val="-1"/>
          <w:sz w:val="22"/>
          <w:szCs w:val="22"/>
        </w:rPr>
        <w:t>c</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t</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h</w:t>
      </w:r>
      <w:r w:rsidRPr="00FB5C1C">
        <w:rPr>
          <w:rFonts w:asciiTheme="minorHAnsi" w:hAnsiTheme="minorHAnsi" w:cstheme="minorHAnsi"/>
          <w:spacing w:val="22"/>
          <w:sz w:val="22"/>
          <w:szCs w:val="22"/>
        </w:rPr>
        <w:t xml:space="preserve"> </w:t>
      </w:r>
      <w:r w:rsidRPr="00FB5C1C">
        <w:rPr>
          <w:rFonts w:asciiTheme="minorHAnsi" w:hAnsiTheme="minorHAnsi" w:cstheme="minorHAnsi"/>
          <w:sz w:val="22"/>
          <w:szCs w:val="22"/>
        </w:rPr>
        <w:t>Wa</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er</w:t>
      </w:r>
      <w:r w:rsidRPr="00FB5C1C">
        <w:rPr>
          <w:rFonts w:asciiTheme="minorHAnsi" w:hAnsiTheme="minorHAnsi" w:cstheme="minorHAnsi"/>
          <w:spacing w:val="-3"/>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d</w:t>
      </w:r>
      <w:r w:rsidRPr="00FB5C1C">
        <w:rPr>
          <w:rFonts w:asciiTheme="minorHAnsi" w:hAnsiTheme="minorHAnsi" w:cstheme="minorHAnsi"/>
          <w:spacing w:val="-2"/>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pacing w:val="-3"/>
          <w:sz w:val="22"/>
          <w:szCs w:val="22"/>
        </w:rPr>
        <w:t>l</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pacing w:val="-2"/>
          <w:sz w:val="22"/>
          <w:szCs w:val="22"/>
        </w:rPr>
        <w:t>n</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2"/>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ollea</w:t>
      </w:r>
      <w:r w:rsidRPr="00FB5C1C">
        <w:rPr>
          <w:rFonts w:asciiTheme="minorHAnsi" w:hAnsiTheme="minorHAnsi" w:cstheme="minorHAnsi"/>
          <w:spacing w:val="-1"/>
          <w:sz w:val="22"/>
          <w:szCs w:val="22"/>
        </w:rPr>
        <w:t>g</w:t>
      </w:r>
      <w:r w:rsidRPr="00FB5C1C">
        <w:rPr>
          <w:rFonts w:asciiTheme="minorHAnsi" w:hAnsiTheme="minorHAnsi" w:cstheme="minorHAnsi"/>
          <w:spacing w:val="1"/>
          <w:sz w:val="22"/>
          <w:szCs w:val="22"/>
        </w:rPr>
        <w:t>u</w:t>
      </w:r>
      <w:r w:rsidRPr="00FB5C1C">
        <w:rPr>
          <w:rFonts w:asciiTheme="minorHAnsi" w:hAnsiTheme="minorHAnsi" w:cstheme="minorHAnsi"/>
          <w:sz w:val="22"/>
          <w:szCs w:val="22"/>
        </w:rPr>
        <w:t>es</w:t>
      </w:r>
      <w:r w:rsidRPr="00FB5C1C">
        <w:rPr>
          <w:rFonts w:asciiTheme="minorHAnsi" w:hAnsiTheme="minorHAnsi" w:cstheme="minorHAnsi"/>
          <w:spacing w:val="-3"/>
          <w:sz w:val="22"/>
          <w:szCs w:val="22"/>
        </w:rPr>
        <w:t xml:space="preserve"> </w:t>
      </w:r>
      <w:r w:rsidRPr="00FB5C1C">
        <w:rPr>
          <w:rFonts w:asciiTheme="minorHAnsi" w:hAnsiTheme="minorHAnsi" w:cstheme="minorHAnsi"/>
          <w:spacing w:val="-2"/>
          <w:sz w:val="22"/>
          <w:szCs w:val="22"/>
        </w:rPr>
        <w:t>w</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o</w:t>
      </w:r>
      <w:r w:rsidRPr="00FB5C1C">
        <w:rPr>
          <w:rFonts w:asciiTheme="minorHAnsi" w:hAnsiTheme="minorHAnsi" w:cstheme="minorHAnsi"/>
          <w:spacing w:val="-2"/>
          <w:sz w:val="22"/>
          <w:szCs w:val="22"/>
        </w:rPr>
        <w:t xml:space="preserve"> </w:t>
      </w:r>
      <w:r w:rsidR="00796020" w:rsidRPr="00FB5C1C">
        <w:rPr>
          <w:rFonts w:asciiTheme="minorHAnsi" w:hAnsiTheme="minorHAnsi" w:cstheme="minorHAnsi"/>
          <w:sz w:val="22"/>
          <w:szCs w:val="22"/>
        </w:rPr>
        <w:t>provided</w:t>
      </w:r>
      <w:r w:rsidRPr="00FB5C1C">
        <w:rPr>
          <w:rFonts w:asciiTheme="minorHAnsi" w:hAnsiTheme="minorHAnsi" w:cstheme="minorHAnsi"/>
          <w:spacing w:val="-2"/>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omme</w:t>
      </w:r>
      <w:r w:rsidRPr="00FB5C1C">
        <w:rPr>
          <w:rFonts w:asciiTheme="minorHAnsi" w:hAnsiTheme="minorHAnsi" w:cstheme="minorHAnsi"/>
          <w:spacing w:val="-2"/>
          <w:sz w:val="22"/>
          <w:szCs w:val="22"/>
        </w:rPr>
        <w:t>n</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s</w:t>
      </w:r>
      <w:r w:rsidRPr="00FB5C1C">
        <w:rPr>
          <w:rFonts w:asciiTheme="minorHAnsi" w:hAnsiTheme="minorHAnsi" w:cstheme="minorHAnsi"/>
          <w:spacing w:val="-3"/>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2"/>
          <w:sz w:val="22"/>
          <w:szCs w:val="22"/>
        </w:rPr>
        <w:t>n</w:t>
      </w:r>
      <w:r w:rsidRPr="00FB5C1C">
        <w:rPr>
          <w:rFonts w:asciiTheme="minorHAnsi" w:hAnsiTheme="minorHAnsi" w:cstheme="minorHAnsi"/>
          <w:sz w:val="22"/>
          <w:szCs w:val="22"/>
        </w:rPr>
        <w:t xml:space="preserve">d </w:t>
      </w:r>
      <w:r w:rsidR="00796020" w:rsidRPr="00FB5C1C">
        <w:rPr>
          <w:rFonts w:asciiTheme="minorHAnsi" w:hAnsiTheme="minorHAnsi" w:cstheme="minorHAnsi"/>
          <w:sz w:val="22"/>
          <w:szCs w:val="22"/>
        </w:rPr>
        <w:t>information</w:t>
      </w:r>
      <w:r w:rsidRPr="00FB5C1C">
        <w:rPr>
          <w:rFonts w:asciiTheme="minorHAnsi" w:hAnsiTheme="minorHAnsi" w:cstheme="minorHAnsi"/>
          <w:spacing w:val="13"/>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or</w:t>
      </w:r>
      <w:r w:rsidRPr="00FB5C1C">
        <w:rPr>
          <w:rFonts w:asciiTheme="minorHAnsi" w:hAnsiTheme="minorHAnsi" w:cstheme="minorHAnsi"/>
          <w:spacing w:val="13"/>
          <w:sz w:val="22"/>
          <w:szCs w:val="22"/>
        </w:rPr>
        <w:t xml:space="preserve"> </w:t>
      </w:r>
      <w:r w:rsidRPr="00FB5C1C">
        <w:rPr>
          <w:rFonts w:asciiTheme="minorHAnsi" w:hAnsiTheme="minorHAnsi" w:cstheme="minorHAnsi"/>
          <w:sz w:val="22"/>
          <w:szCs w:val="22"/>
        </w:rPr>
        <w:t>ea</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h</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e.</w:t>
      </w:r>
      <w:r w:rsidRPr="00FB5C1C">
        <w:rPr>
          <w:rFonts w:asciiTheme="minorHAnsi" w:hAnsiTheme="minorHAnsi" w:cstheme="minorHAnsi"/>
          <w:spacing w:val="12"/>
          <w:sz w:val="22"/>
          <w:szCs w:val="22"/>
        </w:rPr>
        <w:t xml:space="preserve"> </w:t>
      </w:r>
      <w:r w:rsidRPr="00FB5C1C">
        <w:rPr>
          <w:rFonts w:asciiTheme="minorHAnsi" w:hAnsiTheme="minorHAnsi" w:cstheme="minorHAnsi"/>
          <w:sz w:val="22"/>
          <w:szCs w:val="22"/>
        </w:rPr>
        <w:t>T</w:t>
      </w:r>
      <w:r w:rsidRPr="00FB5C1C">
        <w:rPr>
          <w:rFonts w:asciiTheme="minorHAnsi" w:hAnsiTheme="minorHAnsi" w:cstheme="minorHAnsi"/>
          <w:spacing w:val="-2"/>
          <w:sz w:val="22"/>
          <w:szCs w:val="22"/>
        </w:rPr>
        <w:t>h</w:t>
      </w:r>
      <w:r w:rsidRPr="00FB5C1C">
        <w:rPr>
          <w:rFonts w:asciiTheme="minorHAnsi" w:hAnsiTheme="minorHAnsi" w:cstheme="minorHAnsi"/>
          <w:sz w:val="22"/>
          <w:szCs w:val="22"/>
        </w:rPr>
        <w:t>is</w:t>
      </w:r>
      <w:r w:rsidRPr="00FB5C1C">
        <w:rPr>
          <w:rFonts w:asciiTheme="minorHAnsi" w:hAnsiTheme="minorHAnsi" w:cstheme="minorHAnsi"/>
          <w:spacing w:val="13"/>
          <w:sz w:val="22"/>
          <w:szCs w:val="22"/>
        </w:rPr>
        <w:t xml:space="preserve"> </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nf</w:t>
      </w:r>
      <w:r w:rsidRPr="00FB5C1C">
        <w:rPr>
          <w:rFonts w:asciiTheme="minorHAnsi" w:hAnsiTheme="minorHAnsi" w:cstheme="minorHAnsi"/>
          <w:sz w:val="22"/>
          <w:szCs w:val="22"/>
        </w:rPr>
        <w:t>orm</w:t>
      </w:r>
      <w:r w:rsidRPr="00FB5C1C">
        <w:rPr>
          <w:rFonts w:asciiTheme="minorHAnsi" w:hAnsiTheme="minorHAnsi" w:cstheme="minorHAnsi"/>
          <w:spacing w:val="-3"/>
          <w:sz w:val="22"/>
          <w:szCs w:val="22"/>
        </w:rPr>
        <w:t>a</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ion</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2"/>
          <w:sz w:val="22"/>
          <w:szCs w:val="22"/>
        </w:rPr>
        <w:t>h</w:t>
      </w:r>
      <w:r w:rsidRPr="00FB5C1C">
        <w:rPr>
          <w:rFonts w:asciiTheme="minorHAnsi" w:hAnsiTheme="minorHAnsi" w:cstheme="minorHAnsi"/>
          <w:sz w:val="22"/>
          <w:szCs w:val="22"/>
        </w:rPr>
        <w:t>as</w:t>
      </w:r>
      <w:r w:rsidRPr="00FB5C1C">
        <w:rPr>
          <w:rFonts w:asciiTheme="minorHAnsi" w:hAnsiTheme="minorHAnsi" w:cstheme="minorHAnsi"/>
          <w:spacing w:val="13"/>
          <w:sz w:val="22"/>
          <w:szCs w:val="22"/>
        </w:rPr>
        <w:t xml:space="preserve"> </w:t>
      </w:r>
      <w:r w:rsidRPr="00FB5C1C">
        <w:rPr>
          <w:rFonts w:asciiTheme="minorHAnsi" w:hAnsiTheme="minorHAnsi" w:cstheme="minorHAnsi"/>
          <w:spacing w:val="1"/>
          <w:sz w:val="22"/>
          <w:szCs w:val="22"/>
        </w:rPr>
        <w:t>b</w:t>
      </w:r>
      <w:r w:rsidRPr="00FB5C1C">
        <w:rPr>
          <w:rFonts w:asciiTheme="minorHAnsi" w:hAnsiTheme="minorHAnsi" w:cstheme="minorHAnsi"/>
          <w:sz w:val="22"/>
          <w:szCs w:val="22"/>
        </w:rPr>
        <w:t>e</w:t>
      </w:r>
      <w:r w:rsidRPr="00FB5C1C">
        <w:rPr>
          <w:rFonts w:asciiTheme="minorHAnsi" w:hAnsiTheme="minorHAnsi" w:cstheme="minorHAnsi"/>
          <w:spacing w:val="-2"/>
          <w:sz w:val="22"/>
          <w:szCs w:val="22"/>
        </w:rPr>
        <w:t>e</w:t>
      </w:r>
      <w:r w:rsidRPr="00FB5C1C">
        <w:rPr>
          <w:rFonts w:asciiTheme="minorHAnsi" w:hAnsiTheme="minorHAnsi" w:cstheme="minorHAnsi"/>
          <w:sz w:val="22"/>
          <w:szCs w:val="22"/>
        </w:rPr>
        <w:t>n</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ss</w:t>
      </w:r>
      <w:r w:rsidRPr="00FB5C1C">
        <w:rPr>
          <w:rFonts w:asciiTheme="minorHAnsi" w:hAnsiTheme="minorHAnsi" w:cstheme="minorHAnsi"/>
          <w:sz w:val="22"/>
          <w:szCs w:val="22"/>
        </w:rPr>
        <w:t>ed</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o</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2"/>
          <w:sz w:val="22"/>
          <w:szCs w:val="22"/>
        </w:rPr>
        <w:t>d</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el</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13"/>
          <w:sz w:val="22"/>
          <w:szCs w:val="22"/>
        </w:rPr>
        <w:t xml:space="preserve"> </w:t>
      </w:r>
      <w:r w:rsidRPr="00FB5C1C">
        <w:rPr>
          <w:rFonts w:asciiTheme="minorHAnsi" w:hAnsiTheme="minorHAnsi" w:cstheme="minorHAnsi"/>
          <w:sz w:val="22"/>
          <w:szCs w:val="22"/>
        </w:rPr>
        <w:t>l</w:t>
      </w:r>
      <w:r w:rsidRPr="00FB5C1C">
        <w:rPr>
          <w:rFonts w:asciiTheme="minorHAnsi" w:hAnsiTheme="minorHAnsi" w:cstheme="minorHAnsi"/>
          <w:spacing w:val="-3"/>
          <w:sz w:val="22"/>
          <w:szCs w:val="22"/>
        </w:rPr>
        <w:t>a</w:t>
      </w:r>
      <w:r w:rsidRPr="00FB5C1C">
        <w:rPr>
          <w:rFonts w:asciiTheme="minorHAnsi" w:hAnsiTheme="minorHAnsi" w:cstheme="minorHAnsi"/>
          <w:spacing w:val="1"/>
          <w:sz w:val="22"/>
          <w:szCs w:val="22"/>
        </w:rPr>
        <w:t>nd</w:t>
      </w:r>
      <w:r w:rsidRPr="00FB5C1C">
        <w:rPr>
          <w:rFonts w:asciiTheme="minorHAnsi" w:hAnsiTheme="minorHAnsi" w:cstheme="minorHAnsi"/>
          <w:spacing w:val="-1"/>
          <w:sz w:val="22"/>
          <w:szCs w:val="22"/>
        </w:rPr>
        <w:t>l</w:t>
      </w:r>
      <w:r w:rsidRPr="00FB5C1C">
        <w:rPr>
          <w:rFonts w:asciiTheme="minorHAnsi" w:hAnsiTheme="minorHAnsi" w:cstheme="minorHAnsi"/>
          <w:sz w:val="22"/>
          <w:szCs w:val="22"/>
        </w:rPr>
        <w:t>o</w:t>
      </w:r>
      <w:r w:rsidRPr="00FB5C1C">
        <w:rPr>
          <w:rFonts w:asciiTheme="minorHAnsi" w:hAnsiTheme="minorHAnsi" w:cstheme="minorHAnsi"/>
          <w:spacing w:val="-3"/>
          <w:sz w:val="22"/>
          <w:szCs w:val="22"/>
        </w:rPr>
        <w:t>r</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s</w:t>
      </w:r>
      <w:r w:rsidRPr="00FB5C1C">
        <w:rPr>
          <w:rFonts w:asciiTheme="minorHAnsi" w:hAnsiTheme="minorHAnsi" w:cstheme="minorHAnsi"/>
          <w:spacing w:val="12"/>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or</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omm</w:t>
      </w:r>
      <w:r w:rsidRPr="00FB5C1C">
        <w:rPr>
          <w:rFonts w:asciiTheme="minorHAnsi" w:hAnsiTheme="minorHAnsi" w:cstheme="minorHAnsi"/>
          <w:spacing w:val="-2"/>
          <w:sz w:val="22"/>
          <w:szCs w:val="22"/>
        </w:rPr>
        <w:t>en</w:t>
      </w:r>
      <w:r w:rsidRPr="00FB5C1C">
        <w:rPr>
          <w:rFonts w:asciiTheme="minorHAnsi" w:hAnsiTheme="minorHAnsi" w:cstheme="minorHAnsi"/>
          <w:sz w:val="22"/>
          <w:szCs w:val="22"/>
        </w:rPr>
        <w:t>t</w:t>
      </w:r>
      <w:r w:rsidRPr="00FB5C1C">
        <w:rPr>
          <w:rFonts w:asciiTheme="minorHAnsi" w:hAnsiTheme="minorHAnsi" w:cstheme="minorHAnsi"/>
          <w:w w:val="99"/>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d</w:t>
      </w:r>
      <w:r w:rsidRPr="00FB5C1C">
        <w:rPr>
          <w:rFonts w:asciiTheme="minorHAnsi" w:hAnsiTheme="minorHAnsi" w:cstheme="minorHAnsi"/>
          <w:spacing w:val="33"/>
          <w:sz w:val="22"/>
          <w:szCs w:val="22"/>
        </w:rPr>
        <w:t xml:space="preserve"> </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sc</w:t>
      </w:r>
      <w:r w:rsidRPr="00FB5C1C">
        <w:rPr>
          <w:rFonts w:asciiTheme="minorHAnsi" w:hAnsiTheme="minorHAnsi" w:cstheme="minorHAnsi"/>
          <w:spacing w:val="1"/>
          <w:sz w:val="22"/>
          <w:szCs w:val="22"/>
        </w:rPr>
        <w:t>u</w:t>
      </w:r>
      <w:r w:rsidRPr="00FB5C1C">
        <w:rPr>
          <w:rFonts w:asciiTheme="minorHAnsi" w:hAnsiTheme="minorHAnsi" w:cstheme="minorHAnsi"/>
          <w:spacing w:val="-1"/>
          <w:sz w:val="22"/>
          <w:szCs w:val="22"/>
        </w:rPr>
        <w:t>ss</w:t>
      </w:r>
      <w:r w:rsidRPr="00FB5C1C">
        <w:rPr>
          <w:rFonts w:asciiTheme="minorHAnsi" w:hAnsiTheme="minorHAnsi" w:cstheme="minorHAnsi"/>
          <w:sz w:val="22"/>
          <w:szCs w:val="22"/>
        </w:rPr>
        <w:t>i</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w:t>
      </w:r>
      <w:r w:rsidRPr="00FB5C1C">
        <w:rPr>
          <w:rFonts w:asciiTheme="minorHAnsi" w:hAnsiTheme="minorHAnsi" w:cstheme="minorHAnsi"/>
          <w:spacing w:val="34"/>
          <w:sz w:val="22"/>
          <w:szCs w:val="22"/>
        </w:rPr>
        <w:t xml:space="preserve"> </w:t>
      </w:r>
      <w:r w:rsidRPr="00FB5C1C">
        <w:rPr>
          <w:rFonts w:asciiTheme="minorHAnsi" w:hAnsiTheme="minorHAnsi" w:cstheme="minorHAnsi"/>
          <w:sz w:val="22"/>
          <w:szCs w:val="22"/>
        </w:rPr>
        <w:t>T</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is</w:t>
      </w:r>
      <w:r w:rsidRPr="00FB5C1C">
        <w:rPr>
          <w:rFonts w:asciiTheme="minorHAnsi" w:hAnsiTheme="minorHAnsi" w:cstheme="minorHAnsi"/>
          <w:spacing w:val="31"/>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w:t>
      </w:r>
      <w:r w:rsidRPr="00FB5C1C">
        <w:rPr>
          <w:rFonts w:asciiTheme="minorHAnsi" w:hAnsiTheme="minorHAnsi" w:cstheme="minorHAnsi"/>
          <w:spacing w:val="-2"/>
          <w:sz w:val="22"/>
          <w:szCs w:val="22"/>
        </w:rPr>
        <w:t>n</w:t>
      </w:r>
      <w:r w:rsidRPr="00FB5C1C">
        <w:rPr>
          <w:rFonts w:asciiTheme="minorHAnsi" w:hAnsiTheme="minorHAnsi" w:cstheme="minorHAnsi"/>
          <w:spacing w:val="-1"/>
          <w:sz w:val="22"/>
          <w:szCs w:val="22"/>
        </w:rPr>
        <w:t>s</w:t>
      </w:r>
      <w:r w:rsidRPr="00FB5C1C">
        <w:rPr>
          <w:rFonts w:asciiTheme="minorHAnsi" w:hAnsiTheme="minorHAnsi" w:cstheme="minorHAnsi"/>
          <w:spacing w:val="1"/>
          <w:sz w:val="22"/>
          <w:szCs w:val="22"/>
        </w:rPr>
        <w:t>u</w:t>
      </w:r>
      <w:r w:rsidRPr="00FB5C1C">
        <w:rPr>
          <w:rFonts w:asciiTheme="minorHAnsi" w:hAnsiTheme="minorHAnsi" w:cstheme="minorHAnsi"/>
          <w:sz w:val="22"/>
          <w:szCs w:val="22"/>
        </w:rPr>
        <w:t>l</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a</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ion</w:t>
      </w:r>
      <w:r w:rsidRPr="00FB5C1C">
        <w:rPr>
          <w:rFonts w:asciiTheme="minorHAnsi" w:hAnsiTheme="minorHAnsi" w:cstheme="minorHAnsi"/>
          <w:spacing w:val="33"/>
          <w:sz w:val="22"/>
          <w:szCs w:val="22"/>
        </w:rPr>
        <w:t xml:space="preserve"> </w:t>
      </w:r>
      <w:r w:rsidRPr="00FB5C1C">
        <w:rPr>
          <w:rFonts w:asciiTheme="minorHAnsi" w:hAnsiTheme="minorHAnsi" w:cstheme="minorHAnsi"/>
          <w:spacing w:val="-2"/>
          <w:sz w:val="22"/>
          <w:szCs w:val="22"/>
        </w:rPr>
        <w:t>w</w:t>
      </w:r>
      <w:r w:rsidRPr="00FB5C1C">
        <w:rPr>
          <w:rFonts w:asciiTheme="minorHAnsi" w:hAnsiTheme="minorHAnsi" w:cstheme="minorHAnsi"/>
          <w:sz w:val="22"/>
          <w:szCs w:val="22"/>
        </w:rPr>
        <w:t>ill</w:t>
      </w:r>
      <w:r w:rsidRPr="00FB5C1C">
        <w:rPr>
          <w:rFonts w:asciiTheme="minorHAnsi" w:hAnsiTheme="minorHAnsi" w:cstheme="minorHAnsi"/>
          <w:spacing w:val="34"/>
          <w:sz w:val="22"/>
          <w:szCs w:val="22"/>
        </w:rPr>
        <w:t xml:space="preserve"> </w:t>
      </w:r>
      <w:r w:rsidRPr="00FB5C1C">
        <w:rPr>
          <w:rFonts w:asciiTheme="minorHAnsi" w:hAnsiTheme="minorHAnsi" w:cstheme="minorHAnsi"/>
          <w:sz w:val="22"/>
          <w:szCs w:val="22"/>
        </w:rPr>
        <w:t>im</w:t>
      </w:r>
      <w:r w:rsidRPr="00FB5C1C">
        <w:rPr>
          <w:rFonts w:asciiTheme="minorHAnsi" w:hAnsiTheme="minorHAnsi" w:cstheme="minorHAnsi"/>
          <w:spacing w:val="-2"/>
          <w:sz w:val="22"/>
          <w:szCs w:val="22"/>
        </w:rPr>
        <w:t>p</w:t>
      </w:r>
      <w:r w:rsidRPr="00FB5C1C">
        <w:rPr>
          <w:rFonts w:asciiTheme="minorHAnsi" w:hAnsiTheme="minorHAnsi" w:cstheme="minorHAnsi"/>
          <w:sz w:val="22"/>
          <w:szCs w:val="22"/>
        </w:rPr>
        <w:t>ro</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e</w:t>
      </w:r>
      <w:r w:rsidRPr="00FB5C1C">
        <w:rPr>
          <w:rFonts w:asciiTheme="minorHAnsi" w:hAnsiTheme="minorHAnsi" w:cstheme="minorHAnsi"/>
          <w:spacing w:val="32"/>
          <w:sz w:val="22"/>
          <w:szCs w:val="22"/>
        </w:rPr>
        <w:t xml:space="preserve"> </w:t>
      </w:r>
      <w:r w:rsidRPr="00FB5C1C">
        <w:rPr>
          <w:rFonts w:asciiTheme="minorHAnsi" w:hAnsiTheme="minorHAnsi" w:cstheme="minorHAnsi"/>
          <w:spacing w:val="-2"/>
          <w:sz w:val="22"/>
          <w:szCs w:val="22"/>
        </w:rPr>
        <w:t>f</w:t>
      </w:r>
      <w:r w:rsidRPr="00FB5C1C">
        <w:rPr>
          <w:rFonts w:asciiTheme="minorHAnsi" w:hAnsiTheme="minorHAnsi" w:cstheme="minorHAnsi"/>
          <w:spacing w:val="1"/>
          <w:sz w:val="22"/>
          <w:szCs w:val="22"/>
        </w:rPr>
        <w:t>ut</w:t>
      </w:r>
      <w:r w:rsidRPr="00FB5C1C">
        <w:rPr>
          <w:rFonts w:asciiTheme="minorHAnsi" w:hAnsiTheme="minorHAnsi" w:cstheme="minorHAnsi"/>
          <w:spacing w:val="-2"/>
          <w:sz w:val="22"/>
          <w:szCs w:val="22"/>
        </w:rPr>
        <w:t>u</w:t>
      </w:r>
      <w:r w:rsidRPr="00FB5C1C">
        <w:rPr>
          <w:rFonts w:asciiTheme="minorHAnsi" w:hAnsiTheme="minorHAnsi" w:cstheme="minorHAnsi"/>
          <w:sz w:val="22"/>
          <w:szCs w:val="22"/>
        </w:rPr>
        <w:t>re</w:t>
      </w:r>
      <w:r w:rsidRPr="00FB5C1C">
        <w:rPr>
          <w:rFonts w:asciiTheme="minorHAnsi" w:hAnsiTheme="minorHAnsi" w:cstheme="minorHAnsi"/>
          <w:spacing w:val="33"/>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la</w:t>
      </w:r>
      <w:r w:rsidRPr="00FB5C1C">
        <w:rPr>
          <w:rFonts w:asciiTheme="minorHAnsi" w:hAnsiTheme="minorHAnsi" w:cstheme="minorHAnsi"/>
          <w:spacing w:val="-2"/>
          <w:sz w:val="22"/>
          <w:szCs w:val="22"/>
        </w:rPr>
        <w:t>n</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ing</w:t>
      </w:r>
      <w:r w:rsidRPr="00FB5C1C">
        <w:rPr>
          <w:rFonts w:asciiTheme="minorHAnsi" w:hAnsiTheme="minorHAnsi" w:cstheme="minorHAnsi"/>
          <w:spacing w:val="32"/>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or</w:t>
      </w:r>
      <w:r w:rsidRPr="00FB5C1C">
        <w:rPr>
          <w:rFonts w:asciiTheme="minorHAnsi" w:hAnsiTheme="minorHAnsi" w:cstheme="minorHAnsi"/>
          <w:spacing w:val="32"/>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pacing w:val="-3"/>
          <w:sz w:val="22"/>
          <w:szCs w:val="22"/>
        </w:rPr>
        <w:t>r</w:t>
      </w:r>
      <w:r w:rsidRPr="00FB5C1C">
        <w:rPr>
          <w:rFonts w:asciiTheme="minorHAnsi" w:hAnsiTheme="minorHAnsi" w:cstheme="minorHAnsi"/>
          <w:sz w:val="22"/>
          <w:szCs w:val="22"/>
        </w:rPr>
        <w:t>oj</w:t>
      </w:r>
      <w:r w:rsidRPr="00FB5C1C">
        <w:rPr>
          <w:rFonts w:asciiTheme="minorHAnsi" w:hAnsiTheme="minorHAnsi" w:cstheme="minorHAnsi"/>
          <w:spacing w:val="-2"/>
          <w:sz w:val="22"/>
          <w:szCs w:val="22"/>
        </w:rPr>
        <w:t>e</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t</w:t>
      </w:r>
      <w:r w:rsidRPr="00FB5C1C">
        <w:rPr>
          <w:rFonts w:asciiTheme="minorHAnsi" w:hAnsiTheme="minorHAnsi" w:cstheme="minorHAnsi"/>
          <w:spacing w:val="35"/>
          <w:sz w:val="22"/>
          <w:szCs w:val="22"/>
        </w:rPr>
        <w:t xml:space="preserve"> </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eli</w:t>
      </w:r>
      <w:r w:rsidRPr="00FB5C1C">
        <w:rPr>
          <w:rFonts w:asciiTheme="minorHAnsi" w:hAnsiTheme="minorHAnsi" w:cstheme="minorHAnsi"/>
          <w:spacing w:val="-4"/>
          <w:sz w:val="22"/>
          <w:szCs w:val="22"/>
        </w:rPr>
        <w:t>v</w:t>
      </w:r>
      <w:r w:rsidRPr="00FB5C1C">
        <w:rPr>
          <w:rFonts w:asciiTheme="minorHAnsi" w:hAnsiTheme="minorHAnsi" w:cstheme="minorHAnsi"/>
          <w:sz w:val="22"/>
          <w:szCs w:val="22"/>
        </w:rPr>
        <w:t>ery</w:t>
      </w:r>
      <w:r w:rsidRPr="00FB5C1C">
        <w:rPr>
          <w:rFonts w:asciiTheme="minorHAnsi" w:hAnsiTheme="minorHAnsi" w:cstheme="minorHAnsi"/>
          <w:spacing w:val="34"/>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2"/>
          <w:sz w:val="22"/>
          <w:szCs w:val="22"/>
        </w:rPr>
        <w:t>n</w:t>
      </w:r>
      <w:r w:rsidRPr="00FB5C1C">
        <w:rPr>
          <w:rFonts w:asciiTheme="minorHAnsi" w:hAnsiTheme="minorHAnsi" w:cstheme="minorHAnsi"/>
          <w:sz w:val="22"/>
          <w:szCs w:val="22"/>
        </w:rPr>
        <w:t>d</w:t>
      </w:r>
      <w:r w:rsidRPr="00FB5C1C">
        <w:rPr>
          <w:rFonts w:asciiTheme="minorHAnsi" w:hAnsiTheme="minorHAnsi" w:cstheme="minorHAnsi"/>
          <w:spacing w:val="33"/>
          <w:sz w:val="22"/>
          <w:szCs w:val="22"/>
        </w:rPr>
        <w:t xml:space="preserve"> </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a</w:t>
      </w:r>
      <w:r w:rsidRPr="00FB5C1C">
        <w:rPr>
          <w:rFonts w:asciiTheme="minorHAnsi" w:hAnsiTheme="minorHAnsi" w:cstheme="minorHAnsi"/>
          <w:spacing w:val="-2"/>
          <w:sz w:val="22"/>
          <w:szCs w:val="22"/>
        </w:rPr>
        <w:t>k</w:t>
      </w:r>
      <w:r w:rsidRPr="00FB5C1C">
        <w:rPr>
          <w:rFonts w:asciiTheme="minorHAnsi" w:hAnsiTheme="minorHAnsi" w:cstheme="minorHAnsi"/>
          <w:sz w:val="22"/>
          <w:szCs w:val="22"/>
        </w:rPr>
        <w:t>e</w:t>
      </w:r>
      <w:r w:rsidRPr="00FB5C1C">
        <w:rPr>
          <w:rFonts w:asciiTheme="minorHAnsi" w:hAnsiTheme="minorHAnsi" w:cstheme="minorHAnsi"/>
          <w:w w:val="99"/>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g</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e</w:t>
      </w:r>
      <w:r w:rsidRPr="00FB5C1C">
        <w:rPr>
          <w:rFonts w:asciiTheme="minorHAnsi" w:hAnsiTheme="minorHAnsi" w:cstheme="minorHAnsi"/>
          <w:spacing w:val="-2"/>
          <w:sz w:val="22"/>
          <w:szCs w:val="22"/>
        </w:rPr>
        <w:t xml:space="preserve"> o</w:t>
      </w:r>
      <w:r w:rsidRPr="00FB5C1C">
        <w:rPr>
          <w:rFonts w:asciiTheme="minorHAnsi" w:hAnsiTheme="minorHAnsi" w:cstheme="minorHAnsi"/>
          <w:sz w:val="22"/>
          <w:szCs w:val="22"/>
        </w:rPr>
        <w:t>f</w:t>
      </w:r>
      <w:r w:rsidRPr="00FB5C1C">
        <w:rPr>
          <w:rFonts w:asciiTheme="minorHAnsi" w:hAnsiTheme="minorHAnsi" w:cstheme="minorHAnsi"/>
          <w:spacing w:val="-1"/>
          <w:sz w:val="22"/>
          <w:szCs w:val="22"/>
        </w:rPr>
        <w:t xml:space="preserve"> s</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 xml:space="preserve"> c</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n</w:t>
      </w:r>
      <w:r w:rsidRPr="00FB5C1C">
        <w:rPr>
          <w:rFonts w:asciiTheme="minorHAnsi" w:hAnsiTheme="minorHAnsi" w:cstheme="minorHAnsi"/>
          <w:spacing w:val="-1"/>
          <w:sz w:val="22"/>
          <w:szCs w:val="22"/>
        </w:rPr>
        <w:t>s</w:t>
      </w:r>
      <w:r w:rsidRPr="00FB5C1C">
        <w:rPr>
          <w:rFonts w:asciiTheme="minorHAnsi" w:hAnsiTheme="minorHAnsi" w:cstheme="minorHAnsi"/>
          <w:spacing w:val="1"/>
          <w:sz w:val="22"/>
          <w:szCs w:val="22"/>
        </w:rPr>
        <w:t>t</w:t>
      </w:r>
      <w:r w:rsidRPr="00FB5C1C">
        <w:rPr>
          <w:rFonts w:asciiTheme="minorHAnsi" w:hAnsiTheme="minorHAnsi" w:cstheme="minorHAnsi"/>
          <w:spacing w:val="-3"/>
          <w:sz w:val="22"/>
          <w:szCs w:val="22"/>
        </w:rPr>
        <w:t>r</w:t>
      </w:r>
      <w:r w:rsidRPr="00FB5C1C">
        <w:rPr>
          <w:rFonts w:asciiTheme="minorHAnsi" w:hAnsiTheme="minorHAnsi" w:cstheme="minorHAnsi"/>
          <w:sz w:val="22"/>
          <w:szCs w:val="22"/>
        </w:rPr>
        <w:t>ai</w:t>
      </w:r>
      <w:r w:rsidRPr="00FB5C1C">
        <w:rPr>
          <w:rFonts w:asciiTheme="minorHAnsi" w:hAnsiTheme="minorHAnsi" w:cstheme="minorHAnsi"/>
          <w:spacing w:val="1"/>
          <w:sz w:val="22"/>
          <w:szCs w:val="22"/>
        </w:rPr>
        <w:t>nt</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w:t>
      </w:r>
    </w:p>
    <w:p w14:paraId="45DE97DD" w14:textId="77777777" w:rsidR="00B44985" w:rsidRPr="00FB5C1C" w:rsidRDefault="00B44985" w:rsidP="00B44985">
      <w:pPr>
        <w:pStyle w:val="BodyText"/>
        <w:kinsoku w:val="0"/>
        <w:overflowPunct w:val="0"/>
        <w:spacing w:before="51"/>
        <w:ind w:left="0" w:right="120"/>
        <w:rPr>
          <w:rFonts w:asciiTheme="minorHAnsi" w:hAnsiTheme="minorHAnsi" w:cstheme="minorHAnsi"/>
          <w:sz w:val="22"/>
          <w:szCs w:val="22"/>
        </w:rPr>
      </w:pPr>
    </w:p>
    <w:p w14:paraId="44FB2CA2" w14:textId="77777777" w:rsidR="00F46D7F" w:rsidRPr="00FB5C1C" w:rsidRDefault="00F46D7F" w:rsidP="00A518E3">
      <w:pPr>
        <w:pStyle w:val="Heading2"/>
      </w:pPr>
      <w:r w:rsidRPr="00FB5C1C">
        <w:t>Strategic Housing Group</w:t>
      </w:r>
    </w:p>
    <w:p w14:paraId="404EF2BA" w14:textId="5CC422E6" w:rsidR="00C80105" w:rsidRPr="00FB5C1C" w:rsidRDefault="008E2989" w:rsidP="00C80105">
      <w:pPr>
        <w:pStyle w:val="BodyText"/>
        <w:ind w:left="0"/>
        <w:rPr>
          <w:rFonts w:asciiTheme="minorHAnsi" w:hAnsiTheme="minorHAnsi" w:cstheme="minorHAnsi"/>
          <w:sz w:val="22"/>
          <w:szCs w:val="22"/>
        </w:rPr>
      </w:pPr>
      <w:r w:rsidRPr="00FB5C1C">
        <w:rPr>
          <w:rFonts w:asciiTheme="minorHAnsi" w:hAnsiTheme="minorHAnsi" w:cstheme="minorHAnsi"/>
          <w:sz w:val="22"/>
          <w:szCs w:val="22"/>
        </w:rPr>
        <w:t xml:space="preserve">Affordable housing is discussed at the quarterly LHS Strategic Housing Group, which </w:t>
      </w:r>
      <w:r w:rsidR="00C80105" w:rsidRPr="00FB5C1C">
        <w:rPr>
          <w:rFonts w:asciiTheme="minorHAnsi" w:hAnsiTheme="minorHAnsi" w:cstheme="minorHAnsi"/>
          <w:sz w:val="22"/>
          <w:szCs w:val="22"/>
        </w:rPr>
        <w:t xml:space="preserve">is the housing market partnership for Falkirk Council area. Representation on this group includes </w:t>
      </w:r>
      <w:r w:rsidR="008C5B79" w:rsidRPr="00FB5C1C">
        <w:rPr>
          <w:rFonts w:asciiTheme="minorHAnsi" w:hAnsiTheme="minorHAnsi" w:cstheme="minorHAnsi"/>
          <w:sz w:val="22"/>
          <w:szCs w:val="22"/>
        </w:rPr>
        <w:t>Council officers across services and external partners including the Scottish Government, R</w:t>
      </w:r>
      <w:r w:rsidR="00846714">
        <w:rPr>
          <w:rFonts w:asciiTheme="minorHAnsi" w:hAnsiTheme="minorHAnsi" w:cstheme="minorHAnsi"/>
          <w:sz w:val="22"/>
          <w:szCs w:val="22"/>
        </w:rPr>
        <w:t>egistered Social Landlords</w:t>
      </w:r>
      <w:r w:rsidR="008C5B79" w:rsidRPr="00FB5C1C">
        <w:rPr>
          <w:rFonts w:asciiTheme="minorHAnsi" w:hAnsiTheme="minorHAnsi" w:cstheme="minorHAnsi"/>
          <w:sz w:val="22"/>
          <w:szCs w:val="22"/>
        </w:rPr>
        <w:t>, Homes for Scotland and the Health and Social Care Partnership.</w:t>
      </w:r>
      <w:r w:rsidR="00C80105" w:rsidRPr="00FB5C1C">
        <w:rPr>
          <w:rFonts w:asciiTheme="minorHAnsi" w:hAnsiTheme="minorHAnsi" w:cstheme="minorHAnsi"/>
          <w:sz w:val="22"/>
          <w:szCs w:val="22"/>
        </w:rPr>
        <w:t xml:space="preserve"> Moving forward</w:t>
      </w:r>
      <w:r w:rsidR="008C5B79" w:rsidRPr="00FB5C1C">
        <w:rPr>
          <w:rFonts w:asciiTheme="minorHAnsi" w:hAnsiTheme="minorHAnsi" w:cstheme="minorHAnsi"/>
          <w:sz w:val="22"/>
          <w:szCs w:val="22"/>
        </w:rPr>
        <w:t>,</w:t>
      </w:r>
      <w:r w:rsidR="00C80105" w:rsidRPr="00FB5C1C">
        <w:rPr>
          <w:rFonts w:asciiTheme="minorHAnsi" w:hAnsiTheme="minorHAnsi" w:cstheme="minorHAnsi"/>
          <w:sz w:val="22"/>
          <w:szCs w:val="22"/>
        </w:rPr>
        <w:t xml:space="preserve"> the SHIP will be a standing item </w:t>
      </w:r>
      <w:r w:rsidR="0032592F" w:rsidRPr="00FB5C1C">
        <w:rPr>
          <w:rFonts w:asciiTheme="minorHAnsi" w:hAnsiTheme="minorHAnsi" w:cstheme="minorHAnsi"/>
          <w:sz w:val="22"/>
          <w:szCs w:val="22"/>
        </w:rPr>
        <w:t>for</w:t>
      </w:r>
      <w:r w:rsidR="00C80105" w:rsidRPr="00FB5C1C">
        <w:rPr>
          <w:rFonts w:asciiTheme="minorHAnsi" w:hAnsiTheme="minorHAnsi" w:cstheme="minorHAnsi"/>
          <w:sz w:val="22"/>
          <w:szCs w:val="22"/>
        </w:rPr>
        <w:t xml:space="preserve"> this group.</w:t>
      </w:r>
    </w:p>
    <w:p w14:paraId="2B488B1E" w14:textId="77777777" w:rsidR="00F46D7F" w:rsidRPr="00FB5C1C" w:rsidRDefault="00F46D7F" w:rsidP="00B07836">
      <w:pPr>
        <w:pStyle w:val="BodyText"/>
        <w:kinsoku w:val="0"/>
        <w:overflowPunct w:val="0"/>
        <w:spacing w:before="51"/>
        <w:ind w:left="0" w:right="119"/>
        <w:rPr>
          <w:rFonts w:asciiTheme="minorHAnsi" w:hAnsiTheme="minorHAnsi" w:cstheme="minorHAnsi"/>
          <w:sz w:val="22"/>
          <w:szCs w:val="22"/>
        </w:rPr>
      </w:pPr>
    </w:p>
    <w:p w14:paraId="68009E94" w14:textId="7AD07C96" w:rsidR="00F46D7F" w:rsidRPr="00FB5C1C" w:rsidRDefault="00F46D7F" w:rsidP="00A518E3">
      <w:pPr>
        <w:pStyle w:val="Heading2"/>
      </w:pPr>
      <w:r w:rsidRPr="00FB5C1C">
        <w:t>Housing Contribution Steering Group</w:t>
      </w:r>
    </w:p>
    <w:p w14:paraId="7D64955E" w14:textId="71949DF3" w:rsidR="00C80105" w:rsidRPr="00FB5C1C" w:rsidRDefault="00C80105" w:rsidP="00546F69">
      <w:pPr>
        <w:pStyle w:val="BodyText"/>
        <w:kinsoku w:val="0"/>
        <w:overflowPunct w:val="0"/>
        <w:spacing w:before="51"/>
        <w:ind w:left="0" w:right="119"/>
        <w:rPr>
          <w:rFonts w:asciiTheme="minorHAnsi" w:hAnsiTheme="minorHAnsi" w:cstheme="minorHAnsi"/>
          <w:spacing w:val="17"/>
          <w:sz w:val="22"/>
          <w:szCs w:val="22"/>
        </w:rPr>
      </w:pPr>
      <w:r w:rsidRPr="00FB5C1C">
        <w:rPr>
          <w:rFonts w:asciiTheme="minorHAnsi" w:hAnsiTheme="minorHAnsi" w:cstheme="minorHAnsi"/>
          <w:sz w:val="22"/>
          <w:szCs w:val="22"/>
        </w:rPr>
        <w:t>T</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e</w:t>
      </w:r>
      <w:r w:rsidRPr="00FB5C1C">
        <w:rPr>
          <w:rFonts w:asciiTheme="minorHAnsi" w:hAnsiTheme="minorHAnsi" w:cstheme="minorHAnsi"/>
          <w:spacing w:val="29"/>
          <w:sz w:val="22"/>
          <w:szCs w:val="22"/>
        </w:rPr>
        <w:t xml:space="preserve"> </w:t>
      </w:r>
      <w:r w:rsidRPr="00FB5C1C">
        <w:rPr>
          <w:rFonts w:asciiTheme="minorHAnsi" w:hAnsiTheme="minorHAnsi" w:cstheme="minorHAnsi"/>
          <w:sz w:val="22"/>
          <w:szCs w:val="22"/>
        </w:rPr>
        <w:t>S</w:t>
      </w:r>
      <w:r w:rsidRPr="00FB5C1C">
        <w:rPr>
          <w:rFonts w:asciiTheme="minorHAnsi" w:hAnsiTheme="minorHAnsi" w:cstheme="minorHAnsi"/>
          <w:spacing w:val="-1"/>
          <w:sz w:val="22"/>
          <w:szCs w:val="22"/>
        </w:rPr>
        <w:t>HI</w:t>
      </w:r>
      <w:r w:rsidRPr="00FB5C1C">
        <w:rPr>
          <w:rFonts w:asciiTheme="minorHAnsi" w:hAnsiTheme="minorHAnsi" w:cstheme="minorHAnsi"/>
          <w:sz w:val="22"/>
          <w:szCs w:val="22"/>
        </w:rPr>
        <w:t>P</w:t>
      </w:r>
      <w:r w:rsidRPr="00FB5C1C">
        <w:rPr>
          <w:rFonts w:asciiTheme="minorHAnsi" w:hAnsiTheme="minorHAnsi" w:cstheme="minorHAnsi"/>
          <w:spacing w:val="30"/>
          <w:sz w:val="22"/>
          <w:szCs w:val="22"/>
        </w:rPr>
        <w:t xml:space="preserve"> </w:t>
      </w:r>
      <w:r w:rsidRPr="00FB5C1C">
        <w:rPr>
          <w:rFonts w:asciiTheme="minorHAnsi" w:hAnsiTheme="minorHAnsi" w:cstheme="minorHAnsi"/>
          <w:sz w:val="22"/>
          <w:szCs w:val="22"/>
        </w:rPr>
        <w:t>is</w:t>
      </w:r>
      <w:r w:rsidRPr="00FB5C1C">
        <w:rPr>
          <w:rFonts w:asciiTheme="minorHAnsi" w:hAnsiTheme="minorHAnsi" w:cstheme="minorHAnsi"/>
          <w:spacing w:val="29"/>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30"/>
          <w:sz w:val="22"/>
          <w:szCs w:val="22"/>
        </w:rPr>
        <w:t xml:space="preserve"> </w:t>
      </w:r>
      <w:r w:rsidRPr="00FB5C1C">
        <w:rPr>
          <w:rFonts w:asciiTheme="minorHAnsi" w:hAnsiTheme="minorHAnsi" w:cstheme="minorHAnsi"/>
          <w:sz w:val="22"/>
          <w:szCs w:val="22"/>
        </w:rPr>
        <w:t>re</w:t>
      </w:r>
      <w:r w:rsidRPr="00FB5C1C">
        <w:rPr>
          <w:rFonts w:asciiTheme="minorHAnsi" w:hAnsiTheme="minorHAnsi" w:cstheme="minorHAnsi"/>
          <w:spacing w:val="-1"/>
          <w:sz w:val="22"/>
          <w:szCs w:val="22"/>
        </w:rPr>
        <w:t>c</w:t>
      </w:r>
      <w:r w:rsidRPr="00FB5C1C">
        <w:rPr>
          <w:rFonts w:asciiTheme="minorHAnsi" w:hAnsiTheme="minorHAnsi" w:cstheme="minorHAnsi"/>
          <w:spacing w:val="1"/>
          <w:sz w:val="22"/>
          <w:szCs w:val="22"/>
        </w:rPr>
        <w:t>u</w:t>
      </w:r>
      <w:r w:rsidRPr="00FB5C1C">
        <w:rPr>
          <w:rFonts w:asciiTheme="minorHAnsi" w:hAnsiTheme="minorHAnsi" w:cstheme="minorHAnsi"/>
          <w:sz w:val="22"/>
          <w:szCs w:val="22"/>
        </w:rPr>
        <w:t>rri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29"/>
          <w:sz w:val="22"/>
          <w:szCs w:val="22"/>
        </w:rPr>
        <w:t xml:space="preserve"> </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em</w:t>
      </w:r>
      <w:r w:rsidRPr="00FB5C1C">
        <w:rPr>
          <w:rFonts w:asciiTheme="minorHAnsi" w:hAnsiTheme="minorHAnsi" w:cstheme="minorHAnsi"/>
          <w:spacing w:val="30"/>
          <w:sz w:val="22"/>
          <w:szCs w:val="22"/>
        </w:rPr>
        <w:t xml:space="preserve"> </w:t>
      </w:r>
      <w:r w:rsidRPr="00FB5C1C">
        <w:rPr>
          <w:rFonts w:asciiTheme="minorHAnsi" w:hAnsiTheme="minorHAnsi" w:cstheme="minorHAnsi"/>
          <w:sz w:val="22"/>
          <w:szCs w:val="22"/>
        </w:rPr>
        <w:t>on</w:t>
      </w:r>
      <w:r w:rsidRPr="00FB5C1C">
        <w:rPr>
          <w:rFonts w:asciiTheme="minorHAnsi" w:hAnsiTheme="minorHAnsi" w:cstheme="minorHAnsi"/>
          <w:spacing w:val="28"/>
          <w:sz w:val="22"/>
          <w:szCs w:val="22"/>
        </w:rPr>
        <w:t xml:space="preserve"> </w:t>
      </w:r>
      <w:r w:rsidRPr="00FB5C1C">
        <w:rPr>
          <w:rFonts w:asciiTheme="minorHAnsi" w:hAnsiTheme="minorHAnsi" w:cstheme="minorHAnsi"/>
          <w:spacing w:val="1"/>
          <w:sz w:val="22"/>
          <w:szCs w:val="22"/>
        </w:rPr>
        <w:t>th</w:t>
      </w:r>
      <w:r w:rsidRPr="00FB5C1C">
        <w:rPr>
          <w:rFonts w:asciiTheme="minorHAnsi" w:hAnsiTheme="minorHAnsi" w:cstheme="minorHAnsi"/>
          <w:sz w:val="22"/>
          <w:szCs w:val="22"/>
        </w:rPr>
        <w:t>e</w:t>
      </w:r>
      <w:r w:rsidRPr="00FB5C1C">
        <w:rPr>
          <w:rFonts w:asciiTheme="minorHAnsi" w:hAnsiTheme="minorHAnsi" w:cstheme="minorHAnsi"/>
          <w:spacing w:val="30"/>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g</w:t>
      </w:r>
      <w:r w:rsidRPr="00FB5C1C">
        <w:rPr>
          <w:rFonts w:asciiTheme="minorHAnsi" w:hAnsiTheme="minorHAnsi" w:cstheme="minorHAnsi"/>
          <w:spacing w:val="-2"/>
          <w:sz w:val="22"/>
          <w:szCs w:val="22"/>
        </w:rPr>
        <w:t>e</w:t>
      </w:r>
      <w:r w:rsidRPr="00FB5C1C">
        <w:rPr>
          <w:rFonts w:asciiTheme="minorHAnsi" w:hAnsiTheme="minorHAnsi" w:cstheme="minorHAnsi"/>
          <w:spacing w:val="1"/>
          <w:sz w:val="22"/>
          <w:szCs w:val="22"/>
        </w:rPr>
        <w:t>nd</w:t>
      </w:r>
      <w:r w:rsidRPr="00FB5C1C">
        <w:rPr>
          <w:rFonts w:asciiTheme="minorHAnsi" w:hAnsiTheme="minorHAnsi" w:cstheme="minorHAnsi"/>
          <w:sz w:val="22"/>
          <w:szCs w:val="22"/>
        </w:rPr>
        <w:t>a</w:t>
      </w:r>
      <w:r w:rsidRPr="00FB5C1C">
        <w:rPr>
          <w:rFonts w:asciiTheme="minorHAnsi" w:hAnsiTheme="minorHAnsi" w:cstheme="minorHAnsi"/>
          <w:spacing w:val="26"/>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or</w:t>
      </w:r>
      <w:r w:rsidRPr="00FB5C1C">
        <w:rPr>
          <w:rFonts w:asciiTheme="minorHAnsi" w:hAnsiTheme="minorHAnsi" w:cstheme="minorHAnsi"/>
          <w:spacing w:val="27"/>
          <w:sz w:val="22"/>
          <w:szCs w:val="22"/>
        </w:rPr>
        <w:t xml:space="preserve"> </w:t>
      </w:r>
      <w:r w:rsidRPr="00FB5C1C">
        <w:rPr>
          <w:rFonts w:asciiTheme="minorHAnsi" w:hAnsiTheme="minorHAnsi" w:cstheme="minorHAnsi"/>
          <w:spacing w:val="1"/>
          <w:sz w:val="22"/>
          <w:szCs w:val="22"/>
        </w:rPr>
        <w:t>th</w:t>
      </w:r>
      <w:r w:rsidRPr="00FB5C1C">
        <w:rPr>
          <w:rFonts w:asciiTheme="minorHAnsi" w:hAnsiTheme="minorHAnsi" w:cstheme="minorHAnsi"/>
          <w:sz w:val="22"/>
          <w:szCs w:val="22"/>
        </w:rPr>
        <w:t>e</w:t>
      </w:r>
      <w:r w:rsidRPr="00FB5C1C">
        <w:rPr>
          <w:rFonts w:asciiTheme="minorHAnsi" w:hAnsiTheme="minorHAnsi" w:cstheme="minorHAnsi"/>
          <w:spacing w:val="30"/>
          <w:sz w:val="22"/>
          <w:szCs w:val="22"/>
        </w:rPr>
        <w:t xml:space="preserve"> </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u</w:t>
      </w:r>
      <w:r w:rsidRPr="00FB5C1C">
        <w:rPr>
          <w:rFonts w:asciiTheme="minorHAnsi" w:hAnsiTheme="minorHAnsi" w:cstheme="minorHAnsi"/>
          <w:spacing w:val="-1"/>
          <w:sz w:val="22"/>
          <w:szCs w:val="22"/>
        </w:rPr>
        <w:t>s</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29"/>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nt</w:t>
      </w:r>
      <w:r w:rsidRPr="00FB5C1C">
        <w:rPr>
          <w:rFonts w:asciiTheme="minorHAnsi" w:hAnsiTheme="minorHAnsi" w:cstheme="minorHAnsi"/>
          <w:spacing w:val="-3"/>
          <w:sz w:val="22"/>
          <w:szCs w:val="22"/>
        </w:rPr>
        <w:t>r</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b</w:t>
      </w:r>
      <w:r w:rsidRPr="00FB5C1C">
        <w:rPr>
          <w:rFonts w:asciiTheme="minorHAnsi" w:hAnsiTheme="minorHAnsi" w:cstheme="minorHAnsi"/>
          <w:spacing w:val="-2"/>
          <w:sz w:val="22"/>
          <w:szCs w:val="22"/>
        </w:rPr>
        <w:t>u</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w:t>
      </w:r>
      <w:r w:rsidRPr="00FB5C1C">
        <w:rPr>
          <w:rFonts w:asciiTheme="minorHAnsi" w:hAnsiTheme="minorHAnsi" w:cstheme="minorHAnsi"/>
          <w:spacing w:val="-2"/>
          <w:sz w:val="22"/>
          <w:szCs w:val="22"/>
        </w:rPr>
        <w:t>o</w:t>
      </w:r>
      <w:r w:rsidRPr="00FB5C1C">
        <w:rPr>
          <w:rFonts w:asciiTheme="minorHAnsi" w:hAnsiTheme="minorHAnsi" w:cstheme="minorHAnsi"/>
          <w:sz w:val="22"/>
          <w:szCs w:val="22"/>
        </w:rPr>
        <w:t>n</w:t>
      </w:r>
      <w:r w:rsidRPr="00FB5C1C">
        <w:rPr>
          <w:rFonts w:asciiTheme="minorHAnsi" w:hAnsiTheme="minorHAnsi" w:cstheme="minorHAnsi"/>
          <w:spacing w:val="31"/>
          <w:sz w:val="22"/>
          <w:szCs w:val="22"/>
        </w:rPr>
        <w:t xml:space="preserve"> </w:t>
      </w:r>
      <w:r w:rsidRPr="00FB5C1C">
        <w:rPr>
          <w:rFonts w:asciiTheme="minorHAnsi" w:hAnsiTheme="minorHAnsi" w:cstheme="minorHAnsi"/>
          <w:sz w:val="22"/>
          <w:szCs w:val="22"/>
        </w:rPr>
        <w:t>S</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a</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eme</w:t>
      </w:r>
      <w:r w:rsidRPr="00FB5C1C">
        <w:rPr>
          <w:rFonts w:asciiTheme="minorHAnsi" w:hAnsiTheme="minorHAnsi" w:cstheme="minorHAnsi"/>
          <w:spacing w:val="-2"/>
          <w:sz w:val="22"/>
          <w:szCs w:val="22"/>
        </w:rPr>
        <w:t>n</w:t>
      </w:r>
      <w:r w:rsidRPr="00FB5C1C">
        <w:rPr>
          <w:rFonts w:asciiTheme="minorHAnsi" w:hAnsiTheme="minorHAnsi" w:cstheme="minorHAnsi"/>
          <w:sz w:val="22"/>
          <w:szCs w:val="22"/>
        </w:rPr>
        <w:t>t</w:t>
      </w:r>
      <w:r w:rsidRPr="00FB5C1C">
        <w:rPr>
          <w:rFonts w:asciiTheme="minorHAnsi" w:hAnsiTheme="minorHAnsi" w:cstheme="minorHAnsi"/>
          <w:spacing w:val="31"/>
          <w:sz w:val="22"/>
          <w:szCs w:val="22"/>
        </w:rPr>
        <w:t xml:space="preserve"> </w:t>
      </w:r>
      <w:r w:rsidR="008C5B79" w:rsidRPr="00FB5C1C">
        <w:rPr>
          <w:rFonts w:asciiTheme="minorHAnsi" w:hAnsiTheme="minorHAnsi" w:cstheme="minorHAnsi"/>
          <w:spacing w:val="31"/>
          <w:sz w:val="22"/>
          <w:szCs w:val="22"/>
        </w:rPr>
        <w:t xml:space="preserve">Steering </w:t>
      </w:r>
      <w:r w:rsidRPr="00FB5C1C">
        <w:rPr>
          <w:rFonts w:asciiTheme="minorHAnsi" w:hAnsiTheme="minorHAnsi" w:cstheme="minorHAnsi"/>
          <w:spacing w:val="-1"/>
          <w:sz w:val="22"/>
          <w:szCs w:val="22"/>
        </w:rPr>
        <w:t>G</w:t>
      </w:r>
      <w:r w:rsidRPr="00FB5C1C">
        <w:rPr>
          <w:rFonts w:asciiTheme="minorHAnsi" w:hAnsiTheme="minorHAnsi" w:cstheme="minorHAnsi"/>
          <w:sz w:val="22"/>
          <w:szCs w:val="22"/>
        </w:rPr>
        <w:t>ro</w:t>
      </w:r>
      <w:r w:rsidRPr="00FB5C1C">
        <w:rPr>
          <w:rFonts w:asciiTheme="minorHAnsi" w:hAnsiTheme="minorHAnsi" w:cstheme="minorHAnsi"/>
          <w:spacing w:val="-2"/>
          <w:sz w:val="22"/>
          <w:szCs w:val="22"/>
        </w:rPr>
        <w:t>u</w:t>
      </w:r>
      <w:r w:rsidRPr="00FB5C1C">
        <w:rPr>
          <w:rFonts w:asciiTheme="minorHAnsi" w:hAnsiTheme="minorHAnsi" w:cstheme="minorHAnsi"/>
          <w:spacing w:val="1"/>
          <w:sz w:val="22"/>
          <w:szCs w:val="22"/>
        </w:rPr>
        <w:t>p</w:t>
      </w:r>
      <w:r w:rsidR="008C5B79" w:rsidRPr="00FB5C1C">
        <w:rPr>
          <w:rFonts w:asciiTheme="minorHAnsi" w:hAnsiTheme="minorHAnsi" w:cstheme="minorHAnsi"/>
          <w:spacing w:val="1"/>
          <w:sz w:val="22"/>
          <w:szCs w:val="22"/>
        </w:rPr>
        <w:t>, which has at its core</w:t>
      </w:r>
      <w:r w:rsidRPr="00FB5C1C">
        <w:rPr>
          <w:rFonts w:asciiTheme="minorHAnsi" w:hAnsiTheme="minorHAnsi" w:cstheme="minorHAnsi"/>
          <w:spacing w:val="-3"/>
          <w:sz w:val="22"/>
          <w:szCs w:val="22"/>
        </w:rPr>
        <w:t xml:space="preserve"> </w:t>
      </w:r>
      <w:r w:rsidR="008C5B79" w:rsidRPr="00FB5C1C">
        <w:rPr>
          <w:rFonts w:asciiTheme="minorHAnsi" w:hAnsiTheme="minorHAnsi" w:cstheme="minorHAnsi"/>
          <w:spacing w:val="1"/>
          <w:sz w:val="22"/>
          <w:szCs w:val="22"/>
        </w:rPr>
        <w:t>H</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u</w:t>
      </w:r>
      <w:r w:rsidRPr="00FB5C1C">
        <w:rPr>
          <w:rFonts w:asciiTheme="minorHAnsi" w:hAnsiTheme="minorHAnsi" w:cstheme="minorHAnsi"/>
          <w:spacing w:val="-1"/>
          <w:sz w:val="22"/>
          <w:szCs w:val="22"/>
        </w:rPr>
        <w:t>s</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pacing w:val="-1"/>
          <w:sz w:val="22"/>
          <w:szCs w:val="22"/>
        </w:rPr>
        <w:t>g</w:t>
      </w:r>
      <w:r w:rsidRPr="00FB5C1C">
        <w:rPr>
          <w:rFonts w:asciiTheme="minorHAnsi" w:hAnsiTheme="minorHAnsi" w:cstheme="minorHAnsi"/>
          <w:sz w:val="22"/>
          <w:szCs w:val="22"/>
        </w:rPr>
        <w:t>’s</w:t>
      </w:r>
      <w:r w:rsidRPr="00FB5C1C">
        <w:rPr>
          <w:rFonts w:asciiTheme="minorHAnsi" w:hAnsiTheme="minorHAnsi" w:cstheme="minorHAnsi"/>
          <w:spacing w:val="-2"/>
          <w:sz w:val="22"/>
          <w:szCs w:val="22"/>
        </w:rPr>
        <w:t xml:space="preserve"> </w:t>
      </w:r>
      <w:r w:rsidRPr="00FB5C1C">
        <w:rPr>
          <w:rFonts w:asciiTheme="minorHAnsi" w:hAnsiTheme="minorHAnsi" w:cstheme="minorHAnsi"/>
          <w:sz w:val="22"/>
          <w:szCs w:val="22"/>
        </w:rPr>
        <w:t>role</w:t>
      </w:r>
      <w:r w:rsidRPr="00FB5C1C">
        <w:rPr>
          <w:rFonts w:asciiTheme="minorHAnsi" w:hAnsiTheme="minorHAnsi" w:cstheme="minorHAnsi"/>
          <w:spacing w:val="-1"/>
          <w:sz w:val="22"/>
          <w:szCs w:val="22"/>
        </w:rPr>
        <w:t xml:space="preserve"> </w:t>
      </w:r>
      <w:r w:rsidRPr="00FB5C1C">
        <w:rPr>
          <w:rFonts w:asciiTheme="minorHAnsi" w:hAnsiTheme="minorHAnsi" w:cstheme="minorHAnsi"/>
          <w:sz w:val="22"/>
          <w:szCs w:val="22"/>
        </w:rPr>
        <w:t>in</w:t>
      </w:r>
      <w:r w:rsidRPr="00FB5C1C">
        <w:rPr>
          <w:rFonts w:asciiTheme="minorHAnsi" w:hAnsiTheme="minorHAnsi" w:cstheme="minorHAnsi"/>
          <w:spacing w:val="-1"/>
          <w:sz w:val="22"/>
          <w:szCs w:val="22"/>
        </w:rPr>
        <w:t xml:space="preserve"> </w:t>
      </w:r>
      <w:r w:rsidR="008C5B79" w:rsidRPr="00FB5C1C">
        <w:rPr>
          <w:rFonts w:asciiTheme="minorHAnsi" w:hAnsiTheme="minorHAnsi" w:cstheme="minorHAnsi"/>
          <w:spacing w:val="-2"/>
          <w:sz w:val="22"/>
          <w:szCs w:val="22"/>
        </w:rPr>
        <w:t>H</w:t>
      </w:r>
      <w:r w:rsidRPr="00FB5C1C">
        <w:rPr>
          <w:rFonts w:asciiTheme="minorHAnsi" w:hAnsiTheme="minorHAnsi" w:cstheme="minorHAnsi"/>
          <w:sz w:val="22"/>
          <w:szCs w:val="22"/>
        </w:rPr>
        <w:t>eal</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h</w:t>
      </w:r>
      <w:r w:rsidRPr="00FB5C1C">
        <w:rPr>
          <w:rFonts w:asciiTheme="minorHAnsi" w:hAnsiTheme="minorHAnsi" w:cstheme="minorHAnsi"/>
          <w:spacing w:val="-1"/>
          <w:sz w:val="22"/>
          <w:szCs w:val="22"/>
        </w:rPr>
        <w:t xml:space="preserve"> </w:t>
      </w:r>
      <w:r w:rsidRPr="00FB5C1C">
        <w:rPr>
          <w:rFonts w:asciiTheme="minorHAnsi" w:hAnsiTheme="minorHAnsi" w:cstheme="minorHAnsi"/>
          <w:spacing w:val="-3"/>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 xml:space="preserve">d </w:t>
      </w:r>
      <w:r w:rsidR="008C5B79" w:rsidRPr="00FB5C1C">
        <w:rPr>
          <w:rFonts w:asciiTheme="minorHAnsi" w:hAnsiTheme="minorHAnsi" w:cstheme="minorHAnsi"/>
          <w:spacing w:val="-1"/>
          <w:sz w:val="22"/>
          <w:szCs w:val="22"/>
        </w:rPr>
        <w:t>S</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ial</w:t>
      </w:r>
      <w:r w:rsidRPr="00FB5C1C">
        <w:rPr>
          <w:rFonts w:asciiTheme="minorHAnsi" w:hAnsiTheme="minorHAnsi" w:cstheme="minorHAnsi"/>
          <w:spacing w:val="-2"/>
          <w:sz w:val="22"/>
          <w:szCs w:val="22"/>
        </w:rPr>
        <w:t xml:space="preserve"> </w:t>
      </w:r>
      <w:r w:rsidR="008C5B79" w:rsidRPr="00FB5C1C">
        <w:rPr>
          <w:rFonts w:asciiTheme="minorHAnsi" w:hAnsiTheme="minorHAnsi" w:cstheme="minorHAnsi"/>
          <w:spacing w:val="-1"/>
          <w:sz w:val="22"/>
          <w:szCs w:val="22"/>
        </w:rPr>
        <w:t>C</w:t>
      </w:r>
      <w:r w:rsidRPr="00FB5C1C">
        <w:rPr>
          <w:rFonts w:asciiTheme="minorHAnsi" w:hAnsiTheme="minorHAnsi" w:cstheme="minorHAnsi"/>
          <w:sz w:val="22"/>
          <w:szCs w:val="22"/>
        </w:rPr>
        <w:t>are</w:t>
      </w:r>
      <w:r w:rsidRPr="00FB5C1C">
        <w:rPr>
          <w:rFonts w:asciiTheme="minorHAnsi" w:hAnsiTheme="minorHAnsi" w:cstheme="minorHAnsi"/>
          <w:spacing w:val="-1"/>
          <w:sz w:val="22"/>
          <w:szCs w:val="22"/>
        </w:rPr>
        <w:t xml:space="preserve"> </w:t>
      </w:r>
      <w:r w:rsidR="008C5B79" w:rsidRPr="00FB5C1C">
        <w:rPr>
          <w:rFonts w:asciiTheme="minorHAnsi" w:hAnsiTheme="minorHAnsi" w:cstheme="minorHAnsi"/>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pacing w:val="-2"/>
          <w:sz w:val="22"/>
          <w:szCs w:val="22"/>
        </w:rPr>
        <w:t>te</w:t>
      </w:r>
      <w:r w:rsidRPr="00FB5C1C">
        <w:rPr>
          <w:rFonts w:asciiTheme="minorHAnsi" w:hAnsiTheme="minorHAnsi" w:cstheme="minorHAnsi"/>
          <w:spacing w:val="-1"/>
          <w:sz w:val="22"/>
          <w:szCs w:val="22"/>
        </w:rPr>
        <w:t>g</w:t>
      </w:r>
      <w:r w:rsidRPr="00FB5C1C">
        <w:rPr>
          <w:rFonts w:asciiTheme="minorHAnsi" w:hAnsiTheme="minorHAnsi" w:cstheme="minorHAnsi"/>
          <w:sz w:val="22"/>
          <w:szCs w:val="22"/>
        </w:rPr>
        <w:t>ra</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ion</w:t>
      </w:r>
      <w:r w:rsidR="008C5B79" w:rsidRPr="00FB5C1C">
        <w:rPr>
          <w:rFonts w:asciiTheme="minorHAnsi" w:hAnsiTheme="minorHAnsi" w:cstheme="minorHAnsi"/>
          <w:sz w:val="22"/>
          <w:szCs w:val="22"/>
        </w:rPr>
        <w:t>. Members include r</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re</w:t>
      </w:r>
      <w:r w:rsidRPr="00FB5C1C">
        <w:rPr>
          <w:rFonts w:asciiTheme="minorHAnsi" w:hAnsiTheme="minorHAnsi" w:cstheme="minorHAnsi"/>
          <w:spacing w:val="-1"/>
          <w:sz w:val="22"/>
          <w:szCs w:val="22"/>
        </w:rPr>
        <w:t>s</w:t>
      </w:r>
      <w:r w:rsidRPr="00FB5C1C">
        <w:rPr>
          <w:rFonts w:asciiTheme="minorHAnsi" w:hAnsiTheme="minorHAnsi" w:cstheme="minorHAnsi"/>
          <w:spacing w:val="-2"/>
          <w:sz w:val="22"/>
          <w:szCs w:val="22"/>
        </w:rPr>
        <w:t>e</w:t>
      </w:r>
      <w:r w:rsidRPr="00FB5C1C">
        <w:rPr>
          <w:rFonts w:asciiTheme="minorHAnsi" w:hAnsiTheme="minorHAnsi" w:cstheme="minorHAnsi"/>
          <w:spacing w:val="1"/>
          <w:sz w:val="22"/>
          <w:szCs w:val="22"/>
        </w:rPr>
        <w:t>nt</w:t>
      </w:r>
      <w:r w:rsidRPr="00FB5C1C">
        <w:rPr>
          <w:rFonts w:asciiTheme="minorHAnsi" w:hAnsiTheme="minorHAnsi" w:cstheme="minorHAnsi"/>
          <w:spacing w:val="-3"/>
          <w:sz w:val="22"/>
          <w:szCs w:val="22"/>
        </w:rPr>
        <w:t>a</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w:t>
      </w:r>
      <w:r w:rsidRPr="00FB5C1C">
        <w:rPr>
          <w:rFonts w:asciiTheme="minorHAnsi" w:hAnsiTheme="minorHAnsi" w:cstheme="minorHAnsi"/>
          <w:spacing w:val="-2"/>
          <w:sz w:val="22"/>
          <w:szCs w:val="22"/>
        </w:rPr>
        <w:t>o</w:t>
      </w:r>
      <w:r w:rsidRPr="00FB5C1C">
        <w:rPr>
          <w:rFonts w:asciiTheme="minorHAnsi" w:hAnsiTheme="minorHAnsi" w:cstheme="minorHAnsi"/>
          <w:sz w:val="22"/>
          <w:szCs w:val="22"/>
        </w:rPr>
        <w:t>n</w:t>
      </w:r>
      <w:r w:rsidRPr="00FB5C1C">
        <w:rPr>
          <w:rFonts w:asciiTheme="minorHAnsi" w:hAnsiTheme="minorHAnsi" w:cstheme="minorHAnsi"/>
          <w:spacing w:val="39"/>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rom</w:t>
      </w:r>
      <w:r w:rsidRPr="00FB5C1C">
        <w:rPr>
          <w:rFonts w:asciiTheme="minorHAnsi" w:hAnsiTheme="minorHAnsi" w:cstheme="minorHAnsi"/>
          <w:spacing w:val="38"/>
          <w:sz w:val="22"/>
          <w:szCs w:val="22"/>
        </w:rPr>
        <w:t xml:space="preserve"> </w:t>
      </w:r>
      <w:r w:rsidRPr="00FB5C1C">
        <w:rPr>
          <w:rFonts w:asciiTheme="minorHAnsi" w:hAnsiTheme="minorHAnsi" w:cstheme="minorHAnsi"/>
          <w:sz w:val="22"/>
          <w:szCs w:val="22"/>
        </w:rPr>
        <w:t>Fa</w:t>
      </w:r>
      <w:r w:rsidRPr="00FB5C1C">
        <w:rPr>
          <w:rFonts w:asciiTheme="minorHAnsi" w:hAnsiTheme="minorHAnsi" w:cstheme="minorHAnsi"/>
          <w:spacing w:val="-3"/>
          <w:sz w:val="22"/>
          <w:szCs w:val="22"/>
        </w:rPr>
        <w:t>l</w:t>
      </w:r>
      <w:r w:rsidRPr="00FB5C1C">
        <w:rPr>
          <w:rFonts w:asciiTheme="minorHAnsi" w:hAnsiTheme="minorHAnsi" w:cstheme="minorHAnsi"/>
          <w:spacing w:val="-2"/>
          <w:sz w:val="22"/>
          <w:szCs w:val="22"/>
        </w:rPr>
        <w:t>k</w:t>
      </w:r>
      <w:r w:rsidRPr="00FB5C1C">
        <w:rPr>
          <w:rFonts w:asciiTheme="minorHAnsi" w:hAnsiTheme="minorHAnsi" w:cstheme="minorHAnsi"/>
          <w:sz w:val="22"/>
          <w:szCs w:val="22"/>
        </w:rPr>
        <w:t>irk</w:t>
      </w:r>
      <w:r w:rsidRPr="00FB5C1C">
        <w:rPr>
          <w:rFonts w:asciiTheme="minorHAnsi" w:hAnsiTheme="minorHAnsi" w:cstheme="minorHAnsi"/>
          <w:spacing w:val="39"/>
          <w:sz w:val="22"/>
          <w:szCs w:val="22"/>
        </w:rPr>
        <w:t xml:space="preserve"> </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eal</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h</w:t>
      </w:r>
      <w:r w:rsidRPr="00FB5C1C">
        <w:rPr>
          <w:rFonts w:asciiTheme="minorHAnsi" w:hAnsiTheme="minorHAnsi" w:cstheme="minorHAnsi"/>
          <w:spacing w:val="40"/>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d</w:t>
      </w:r>
      <w:r w:rsidRPr="00FB5C1C">
        <w:rPr>
          <w:rFonts w:asciiTheme="minorHAnsi" w:hAnsiTheme="minorHAnsi" w:cstheme="minorHAnsi"/>
          <w:spacing w:val="39"/>
          <w:sz w:val="22"/>
          <w:szCs w:val="22"/>
        </w:rPr>
        <w:t xml:space="preserve"> </w:t>
      </w:r>
      <w:r w:rsidRPr="00FB5C1C">
        <w:rPr>
          <w:rFonts w:asciiTheme="minorHAnsi" w:hAnsiTheme="minorHAnsi" w:cstheme="minorHAnsi"/>
          <w:sz w:val="22"/>
          <w:szCs w:val="22"/>
        </w:rPr>
        <w:t>So</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ial</w:t>
      </w:r>
      <w:r w:rsidRPr="00FB5C1C">
        <w:rPr>
          <w:rFonts w:asciiTheme="minorHAnsi" w:hAnsiTheme="minorHAnsi" w:cstheme="minorHAnsi"/>
          <w:spacing w:val="38"/>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are</w:t>
      </w:r>
      <w:r w:rsidRPr="00FB5C1C">
        <w:rPr>
          <w:rFonts w:asciiTheme="minorHAnsi" w:hAnsiTheme="minorHAnsi" w:cstheme="minorHAnsi"/>
          <w:spacing w:val="40"/>
          <w:sz w:val="22"/>
          <w:szCs w:val="22"/>
        </w:rPr>
        <w:t xml:space="preserve"> </w:t>
      </w:r>
      <w:r w:rsidRPr="00FB5C1C">
        <w:rPr>
          <w:rFonts w:asciiTheme="minorHAnsi" w:hAnsiTheme="minorHAnsi" w:cstheme="minorHAnsi"/>
          <w:sz w:val="22"/>
          <w:szCs w:val="22"/>
        </w:rPr>
        <w:t>Par</w:t>
      </w:r>
      <w:r w:rsidRPr="00FB5C1C">
        <w:rPr>
          <w:rFonts w:asciiTheme="minorHAnsi" w:hAnsiTheme="minorHAnsi" w:cstheme="minorHAnsi"/>
          <w:spacing w:val="1"/>
          <w:sz w:val="22"/>
          <w:szCs w:val="22"/>
        </w:rPr>
        <w:t>t</w:t>
      </w:r>
      <w:r w:rsidRPr="00FB5C1C">
        <w:rPr>
          <w:rFonts w:asciiTheme="minorHAnsi" w:hAnsiTheme="minorHAnsi" w:cstheme="minorHAnsi"/>
          <w:spacing w:val="-2"/>
          <w:sz w:val="22"/>
          <w:szCs w:val="22"/>
        </w:rPr>
        <w:t>n</w:t>
      </w:r>
      <w:r w:rsidRPr="00FB5C1C">
        <w:rPr>
          <w:rFonts w:asciiTheme="minorHAnsi" w:hAnsiTheme="minorHAnsi" w:cstheme="minorHAnsi"/>
          <w:sz w:val="22"/>
          <w:szCs w:val="22"/>
        </w:rPr>
        <w:t>er</w:t>
      </w:r>
      <w:r w:rsidRPr="00FB5C1C">
        <w:rPr>
          <w:rFonts w:asciiTheme="minorHAnsi" w:hAnsiTheme="minorHAnsi" w:cstheme="minorHAnsi"/>
          <w:spacing w:val="-1"/>
          <w:sz w:val="22"/>
          <w:szCs w:val="22"/>
        </w:rPr>
        <w:t>s</w:t>
      </w:r>
      <w:r w:rsidRPr="00FB5C1C">
        <w:rPr>
          <w:rFonts w:asciiTheme="minorHAnsi" w:hAnsiTheme="minorHAnsi" w:cstheme="minorHAnsi"/>
          <w:spacing w:val="1"/>
          <w:sz w:val="22"/>
          <w:szCs w:val="22"/>
        </w:rPr>
        <w:t>h</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w:t>
      </w:r>
      <w:r w:rsidRPr="00FB5C1C">
        <w:rPr>
          <w:rFonts w:asciiTheme="minorHAnsi" w:hAnsiTheme="minorHAnsi" w:cstheme="minorHAnsi"/>
          <w:spacing w:val="38"/>
          <w:sz w:val="22"/>
          <w:szCs w:val="22"/>
        </w:rPr>
        <w:t xml:space="preserve"> </w:t>
      </w:r>
      <w:r w:rsidRPr="00FB5C1C">
        <w:rPr>
          <w:rFonts w:asciiTheme="minorHAnsi" w:hAnsiTheme="minorHAnsi" w:cstheme="minorHAnsi"/>
          <w:spacing w:val="-1"/>
          <w:sz w:val="22"/>
          <w:szCs w:val="22"/>
        </w:rPr>
        <w:t>R</w:t>
      </w:r>
      <w:r w:rsidR="006B77FE">
        <w:rPr>
          <w:rFonts w:asciiTheme="minorHAnsi" w:hAnsiTheme="minorHAnsi" w:cstheme="minorHAnsi"/>
          <w:spacing w:val="-1"/>
          <w:sz w:val="22"/>
          <w:szCs w:val="22"/>
        </w:rPr>
        <w:t>egistered Social Landlords</w:t>
      </w:r>
      <w:r w:rsidRPr="00FB5C1C">
        <w:rPr>
          <w:rFonts w:asciiTheme="minorHAnsi" w:hAnsiTheme="minorHAnsi" w:cstheme="minorHAnsi"/>
          <w:spacing w:val="38"/>
          <w:sz w:val="22"/>
          <w:szCs w:val="22"/>
        </w:rPr>
        <w:t xml:space="preserve"> </w:t>
      </w:r>
      <w:r w:rsidRPr="00FB5C1C">
        <w:rPr>
          <w:rFonts w:asciiTheme="minorHAnsi" w:hAnsiTheme="minorHAnsi" w:cstheme="minorHAnsi"/>
          <w:spacing w:val="2"/>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d</w:t>
      </w:r>
      <w:r w:rsidRPr="00FB5C1C">
        <w:rPr>
          <w:rFonts w:asciiTheme="minorHAnsi" w:hAnsiTheme="minorHAnsi" w:cstheme="minorHAnsi"/>
          <w:spacing w:val="40"/>
          <w:sz w:val="22"/>
          <w:szCs w:val="22"/>
        </w:rPr>
        <w:t xml:space="preserve"> </w:t>
      </w:r>
      <w:r w:rsidR="008C5B79" w:rsidRPr="00FB5C1C">
        <w:rPr>
          <w:rFonts w:asciiTheme="minorHAnsi" w:hAnsiTheme="minorHAnsi" w:cstheme="minorHAnsi"/>
          <w:spacing w:val="40"/>
          <w:sz w:val="22"/>
          <w:szCs w:val="22"/>
        </w:rPr>
        <w:t xml:space="preserve">the Council’s </w:t>
      </w:r>
      <w:r w:rsidR="00546F69" w:rsidRPr="00FB5C1C">
        <w:rPr>
          <w:rFonts w:asciiTheme="minorHAnsi" w:hAnsiTheme="minorHAnsi" w:cstheme="minorHAnsi"/>
          <w:spacing w:val="40"/>
          <w:sz w:val="22"/>
          <w:szCs w:val="22"/>
        </w:rPr>
        <w:t>H</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u</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38"/>
          <w:sz w:val="22"/>
          <w:szCs w:val="22"/>
        </w:rPr>
        <w:t xml:space="preserve"> </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er</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 xml:space="preserve">. </w:t>
      </w:r>
      <w:r w:rsidR="008C5B79" w:rsidRPr="00FB5C1C">
        <w:rPr>
          <w:rFonts w:asciiTheme="minorHAnsi" w:hAnsiTheme="minorHAnsi" w:cstheme="minorHAnsi"/>
          <w:sz w:val="22"/>
          <w:szCs w:val="22"/>
        </w:rPr>
        <w:t>Topics for discussion have included remodelling of existing buildings in Council and R</w:t>
      </w:r>
      <w:r w:rsidR="006B77FE">
        <w:rPr>
          <w:rFonts w:asciiTheme="minorHAnsi" w:hAnsiTheme="minorHAnsi" w:cstheme="minorHAnsi"/>
          <w:sz w:val="22"/>
          <w:szCs w:val="22"/>
        </w:rPr>
        <w:t xml:space="preserve">egistered Social Landlord </w:t>
      </w:r>
      <w:r w:rsidR="008C5B79" w:rsidRPr="00FB5C1C">
        <w:rPr>
          <w:rFonts w:asciiTheme="minorHAnsi" w:hAnsiTheme="minorHAnsi" w:cstheme="minorHAnsi"/>
          <w:sz w:val="22"/>
          <w:szCs w:val="22"/>
        </w:rPr>
        <w:t>ownership to meet specialist housing needs.</w:t>
      </w:r>
    </w:p>
    <w:p w14:paraId="75D99A46" w14:textId="6A754F03" w:rsidR="00EF4EBA" w:rsidRPr="00FB5C1C" w:rsidRDefault="00EF4EBA" w:rsidP="00546F69">
      <w:pPr>
        <w:pStyle w:val="BodyText"/>
        <w:kinsoku w:val="0"/>
        <w:overflowPunct w:val="0"/>
        <w:spacing w:before="51"/>
        <w:ind w:left="0" w:right="118"/>
        <w:rPr>
          <w:rFonts w:asciiTheme="minorHAnsi" w:hAnsiTheme="minorHAnsi" w:cstheme="minorHAnsi"/>
          <w:spacing w:val="17"/>
          <w:sz w:val="22"/>
          <w:szCs w:val="22"/>
        </w:rPr>
      </w:pPr>
    </w:p>
    <w:p w14:paraId="16C33C4D" w14:textId="7E206B5C" w:rsidR="00C80105" w:rsidRPr="00FB5C1C" w:rsidRDefault="004C3E7E" w:rsidP="69A9139B">
      <w:pPr>
        <w:pStyle w:val="BodyText"/>
        <w:kinsoku w:val="0"/>
        <w:overflowPunct w:val="0"/>
        <w:spacing w:before="51"/>
        <w:ind w:left="0" w:right="118"/>
        <w:rPr>
          <w:rFonts w:asciiTheme="minorHAnsi" w:hAnsiTheme="minorHAnsi" w:cstheme="minorHAnsi"/>
          <w:sz w:val="22"/>
          <w:szCs w:val="22"/>
        </w:rPr>
      </w:pPr>
      <w:r>
        <w:rPr>
          <w:rFonts w:asciiTheme="minorHAnsi" w:hAnsiTheme="minorHAnsi" w:cstheme="minorHAnsi"/>
          <w:sz w:val="22"/>
          <w:szCs w:val="22"/>
        </w:rPr>
        <w:t>W</w:t>
      </w:r>
      <w:r w:rsidR="00EF4EBA" w:rsidRPr="00FB5C1C">
        <w:rPr>
          <w:rFonts w:asciiTheme="minorHAnsi" w:hAnsiTheme="minorHAnsi" w:cstheme="minorHAnsi"/>
          <w:sz w:val="22"/>
          <w:szCs w:val="22"/>
        </w:rPr>
        <w:t xml:space="preserve">e have </w:t>
      </w:r>
      <w:r>
        <w:rPr>
          <w:rFonts w:asciiTheme="minorHAnsi" w:hAnsiTheme="minorHAnsi" w:cstheme="minorHAnsi"/>
          <w:sz w:val="22"/>
          <w:szCs w:val="22"/>
        </w:rPr>
        <w:t xml:space="preserve">recently </w:t>
      </w:r>
      <w:r w:rsidR="00EF4EBA" w:rsidRPr="00FB5C1C">
        <w:rPr>
          <w:rFonts w:asciiTheme="minorHAnsi" w:hAnsiTheme="minorHAnsi" w:cstheme="minorHAnsi"/>
          <w:sz w:val="22"/>
          <w:szCs w:val="22"/>
        </w:rPr>
        <w:t xml:space="preserve">consulted with </w:t>
      </w:r>
      <w:r w:rsidR="006B77FE">
        <w:rPr>
          <w:rFonts w:asciiTheme="minorHAnsi" w:hAnsiTheme="minorHAnsi" w:cstheme="minorHAnsi"/>
          <w:sz w:val="22"/>
          <w:szCs w:val="22"/>
        </w:rPr>
        <w:t xml:space="preserve">Health and Social Care Partnership regarding </w:t>
      </w:r>
      <w:r w:rsidR="00EF4EBA" w:rsidRPr="00FB5C1C">
        <w:rPr>
          <w:rFonts w:asciiTheme="minorHAnsi" w:hAnsiTheme="minorHAnsi" w:cstheme="minorHAnsi"/>
          <w:sz w:val="22"/>
          <w:szCs w:val="22"/>
        </w:rPr>
        <w:t xml:space="preserve">Cairn </w:t>
      </w:r>
      <w:r w:rsidR="006B77FE">
        <w:rPr>
          <w:rFonts w:asciiTheme="minorHAnsi" w:hAnsiTheme="minorHAnsi" w:cstheme="minorHAnsi"/>
          <w:sz w:val="22"/>
          <w:szCs w:val="22"/>
        </w:rPr>
        <w:t>Housing Association</w:t>
      </w:r>
      <w:r>
        <w:rPr>
          <w:rFonts w:asciiTheme="minorHAnsi" w:hAnsiTheme="minorHAnsi" w:cstheme="minorHAnsi"/>
          <w:sz w:val="22"/>
          <w:szCs w:val="22"/>
        </w:rPr>
        <w:t>’s reconfiguration project</w:t>
      </w:r>
      <w:r w:rsidR="006B77FE">
        <w:rPr>
          <w:rFonts w:asciiTheme="minorHAnsi" w:hAnsiTheme="minorHAnsi" w:cstheme="minorHAnsi"/>
          <w:sz w:val="22"/>
          <w:szCs w:val="22"/>
        </w:rPr>
        <w:t xml:space="preserve"> at</w:t>
      </w:r>
      <w:r w:rsidR="00EF4EBA" w:rsidRPr="00FB5C1C">
        <w:rPr>
          <w:rFonts w:asciiTheme="minorHAnsi" w:hAnsiTheme="minorHAnsi" w:cstheme="minorHAnsi"/>
          <w:sz w:val="22"/>
          <w:szCs w:val="22"/>
        </w:rPr>
        <w:t xml:space="preserve"> Adam Gross</w:t>
      </w:r>
      <w:r w:rsidR="259A7A7E" w:rsidRPr="00FB5C1C">
        <w:rPr>
          <w:rFonts w:asciiTheme="minorHAnsi" w:hAnsiTheme="minorHAnsi" w:cstheme="minorHAnsi"/>
          <w:sz w:val="22"/>
          <w:szCs w:val="22"/>
        </w:rPr>
        <w:t>e</w:t>
      </w:r>
      <w:r w:rsidR="00EF4EBA" w:rsidRPr="00FB5C1C">
        <w:rPr>
          <w:rFonts w:asciiTheme="minorHAnsi" w:hAnsiTheme="minorHAnsi" w:cstheme="minorHAnsi"/>
          <w:sz w:val="22"/>
          <w:szCs w:val="22"/>
        </w:rPr>
        <w:t xml:space="preserve">rt Court and Kingdom </w:t>
      </w:r>
      <w:r w:rsidR="00B709B9">
        <w:rPr>
          <w:rFonts w:asciiTheme="minorHAnsi" w:hAnsiTheme="minorHAnsi" w:cstheme="minorHAnsi"/>
          <w:sz w:val="22"/>
          <w:szCs w:val="22"/>
        </w:rPr>
        <w:t>Housing Association</w:t>
      </w:r>
      <w:r>
        <w:rPr>
          <w:rFonts w:asciiTheme="minorHAnsi" w:hAnsiTheme="minorHAnsi" w:cstheme="minorHAnsi"/>
          <w:sz w:val="22"/>
          <w:szCs w:val="22"/>
        </w:rPr>
        <w:t xml:space="preserve"> core and cluster project</w:t>
      </w:r>
      <w:r w:rsidR="00B709B9">
        <w:rPr>
          <w:rFonts w:asciiTheme="minorHAnsi" w:hAnsiTheme="minorHAnsi" w:cstheme="minorHAnsi"/>
          <w:sz w:val="22"/>
          <w:szCs w:val="22"/>
        </w:rPr>
        <w:t xml:space="preserve"> </w:t>
      </w:r>
      <w:r w:rsidR="00EF4EBA" w:rsidRPr="00FB5C1C">
        <w:rPr>
          <w:rFonts w:asciiTheme="minorHAnsi" w:hAnsiTheme="minorHAnsi" w:cstheme="minorHAnsi"/>
          <w:sz w:val="22"/>
          <w:szCs w:val="22"/>
        </w:rPr>
        <w:t>at Dunipace</w:t>
      </w:r>
      <w:r>
        <w:rPr>
          <w:rFonts w:asciiTheme="minorHAnsi" w:hAnsiTheme="minorHAnsi" w:cstheme="minorHAnsi"/>
          <w:sz w:val="22"/>
          <w:szCs w:val="22"/>
        </w:rPr>
        <w:t>, which</w:t>
      </w:r>
      <w:r w:rsidR="00EF4EBA" w:rsidRPr="00FB5C1C">
        <w:rPr>
          <w:rFonts w:asciiTheme="minorHAnsi" w:hAnsiTheme="minorHAnsi" w:cstheme="minorHAnsi"/>
          <w:sz w:val="22"/>
          <w:szCs w:val="22"/>
        </w:rPr>
        <w:t xml:space="preserve"> </w:t>
      </w:r>
      <w:r w:rsidR="00B709B9">
        <w:rPr>
          <w:rFonts w:asciiTheme="minorHAnsi" w:hAnsiTheme="minorHAnsi" w:cstheme="minorHAnsi"/>
          <w:sz w:val="22"/>
          <w:szCs w:val="22"/>
        </w:rPr>
        <w:t xml:space="preserve">aims to </w:t>
      </w:r>
      <w:r w:rsidR="00EF4EBA" w:rsidRPr="00FB5C1C">
        <w:rPr>
          <w:rFonts w:asciiTheme="minorHAnsi" w:hAnsiTheme="minorHAnsi" w:cstheme="minorHAnsi"/>
          <w:sz w:val="22"/>
          <w:szCs w:val="22"/>
        </w:rPr>
        <w:t xml:space="preserve">deliver properties for people with </w:t>
      </w:r>
      <w:r w:rsidR="00BE659C">
        <w:rPr>
          <w:rFonts w:asciiTheme="minorHAnsi" w:hAnsiTheme="minorHAnsi" w:cstheme="minorHAnsi"/>
          <w:sz w:val="22"/>
          <w:szCs w:val="22"/>
        </w:rPr>
        <w:t xml:space="preserve">complex care need </w:t>
      </w:r>
      <w:r w:rsidR="00EF4EBA" w:rsidRPr="00FB5C1C">
        <w:rPr>
          <w:rFonts w:asciiTheme="minorHAnsi" w:hAnsiTheme="minorHAnsi" w:cstheme="minorHAnsi"/>
          <w:sz w:val="22"/>
          <w:szCs w:val="22"/>
        </w:rPr>
        <w:t xml:space="preserve">who are delayed in Lochview Hospital and others accommodated out with area who lacked suitable options locally. This project is on a section 75 site, and we have worked with planning colleagues to input into a report to planning committee. </w:t>
      </w:r>
    </w:p>
    <w:p w14:paraId="01EA489C" w14:textId="77777777" w:rsidR="00383036" w:rsidRDefault="00383036" w:rsidP="0014618C">
      <w:pPr>
        <w:rPr>
          <w:rFonts w:cstheme="minorHAnsi"/>
          <w:b/>
          <w:bCs/>
        </w:rPr>
      </w:pPr>
      <w:bookmarkStart w:id="12" w:name="_Hlk140765458"/>
    </w:p>
    <w:p w14:paraId="68181A73" w14:textId="4F72CB33" w:rsidR="000B15A8" w:rsidRPr="00FB5C1C" w:rsidRDefault="000B15A8" w:rsidP="00A518E3">
      <w:pPr>
        <w:pStyle w:val="Heading2"/>
      </w:pPr>
      <w:r w:rsidRPr="00FB5C1C">
        <w:t>Tenants and Residents</w:t>
      </w:r>
    </w:p>
    <w:p w14:paraId="213BC352" w14:textId="70E06356" w:rsidR="00C80105" w:rsidRPr="00FB5C1C" w:rsidRDefault="00C80105" w:rsidP="0014618C">
      <w:pPr>
        <w:rPr>
          <w:rFonts w:cstheme="minorHAnsi"/>
        </w:rPr>
      </w:pPr>
      <w:r w:rsidRPr="00FB5C1C">
        <w:rPr>
          <w:rFonts w:cstheme="minorHAnsi"/>
        </w:rPr>
        <w:t xml:space="preserve">On an ongoing basis we liaise with Council tenants through two tenant working groups (How Your Rent Money is Spent and Housing Asset Management Plan). Council tenants are also kept informed of the SHIP through regular articles in </w:t>
      </w:r>
      <w:r w:rsidR="000B15A8" w:rsidRPr="00FB5C1C">
        <w:rPr>
          <w:rFonts w:cstheme="minorHAnsi"/>
        </w:rPr>
        <w:t xml:space="preserve">the </w:t>
      </w:r>
      <w:r w:rsidRPr="00FB5C1C">
        <w:rPr>
          <w:rFonts w:cstheme="minorHAnsi"/>
        </w:rPr>
        <w:t>Tenant Talk</w:t>
      </w:r>
      <w:r w:rsidR="000B15A8" w:rsidRPr="00FB5C1C">
        <w:rPr>
          <w:rFonts w:cstheme="minorHAnsi"/>
        </w:rPr>
        <w:t xml:space="preserve"> newsletter</w:t>
      </w:r>
      <w:r w:rsidRPr="00FB5C1C">
        <w:rPr>
          <w:rFonts w:cstheme="minorHAnsi"/>
        </w:rPr>
        <w:t>. We plan over the coming year to provide articles on progress with Council and R</w:t>
      </w:r>
      <w:r w:rsidR="00B709B9">
        <w:rPr>
          <w:rFonts w:cstheme="minorHAnsi"/>
        </w:rPr>
        <w:t>egistered Social Landlord</w:t>
      </w:r>
      <w:r w:rsidRPr="00FB5C1C">
        <w:rPr>
          <w:rFonts w:cstheme="minorHAnsi"/>
        </w:rPr>
        <w:t xml:space="preserve"> new build, including detail on nominations to applicants on the Council housing register.</w:t>
      </w:r>
    </w:p>
    <w:p w14:paraId="4E7B2340" w14:textId="7A485455" w:rsidR="00F46D7F" w:rsidRPr="00FB5C1C" w:rsidRDefault="000B15A8" w:rsidP="000B15A8">
      <w:pPr>
        <w:rPr>
          <w:rFonts w:cstheme="minorHAnsi"/>
        </w:rPr>
      </w:pPr>
      <w:r w:rsidRPr="00FB5C1C">
        <w:rPr>
          <w:rFonts w:cstheme="minorHAnsi"/>
        </w:rPr>
        <w:lastRenderedPageBreak/>
        <w:t>R</w:t>
      </w:r>
      <w:r w:rsidR="00B709B9">
        <w:rPr>
          <w:rFonts w:cstheme="minorHAnsi"/>
        </w:rPr>
        <w:t xml:space="preserve">egistered Social Landlords </w:t>
      </w:r>
      <w:r w:rsidRPr="00FB5C1C">
        <w:rPr>
          <w:rFonts w:cstheme="minorHAnsi"/>
        </w:rPr>
        <w:t>keep tenants informed with regular newsletters, on-line information and Annual General Meetings.</w:t>
      </w:r>
      <w:bookmarkEnd w:id="12"/>
    </w:p>
    <w:p w14:paraId="2D509464" w14:textId="26CB0B4F" w:rsidR="00BC1B82" w:rsidRPr="00FB5C1C" w:rsidRDefault="00C80105" w:rsidP="008E443A">
      <w:pPr>
        <w:pStyle w:val="BodyText"/>
        <w:kinsoku w:val="0"/>
        <w:overflowPunct w:val="0"/>
        <w:spacing w:before="51"/>
        <w:ind w:left="0" w:right="118"/>
        <w:rPr>
          <w:rFonts w:asciiTheme="minorHAnsi" w:hAnsiTheme="minorHAnsi" w:cstheme="minorHAnsi"/>
          <w:color w:val="FF0000"/>
          <w:sz w:val="22"/>
          <w:szCs w:val="22"/>
        </w:rPr>
      </w:pPr>
      <w:r w:rsidRPr="00FB5C1C">
        <w:rPr>
          <w:rFonts w:asciiTheme="minorHAnsi" w:hAnsiTheme="minorHAnsi" w:cstheme="minorHAnsi"/>
          <w:sz w:val="22"/>
          <w:szCs w:val="22"/>
        </w:rPr>
        <w:t>The council new build team and R</w:t>
      </w:r>
      <w:r w:rsidR="00B709B9">
        <w:rPr>
          <w:rFonts w:asciiTheme="minorHAnsi" w:hAnsiTheme="minorHAnsi" w:cstheme="minorHAnsi"/>
          <w:sz w:val="22"/>
          <w:szCs w:val="22"/>
        </w:rPr>
        <w:t xml:space="preserve">egistered Social Landlords </w:t>
      </w:r>
      <w:r w:rsidRPr="00FB5C1C">
        <w:rPr>
          <w:rFonts w:asciiTheme="minorHAnsi" w:hAnsiTheme="minorHAnsi" w:cstheme="minorHAnsi"/>
          <w:sz w:val="22"/>
          <w:szCs w:val="22"/>
        </w:rPr>
        <w:t xml:space="preserve">carry out consultation with neighbours </w:t>
      </w:r>
      <w:r w:rsidR="00B709B9">
        <w:rPr>
          <w:rFonts w:asciiTheme="minorHAnsi" w:hAnsiTheme="minorHAnsi" w:cstheme="minorHAnsi"/>
          <w:sz w:val="22"/>
          <w:szCs w:val="22"/>
        </w:rPr>
        <w:t xml:space="preserve">regarding </w:t>
      </w:r>
      <w:r w:rsidRPr="00FB5C1C">
        <w:rPr>
          <w:rFonts w:asciiTheme="minorHAnsi" w:hAnsiTheme="minorHAnsi" w:cstheme="minorHAnsi"/>
          <w:sz w:val="22"/>
          <w:szCs w:val="22"/>
        </w:rPr>
        <w:t>specific new build sites</w:t>
      </w:r>
      <w:r w:rsidR="000B15A8" w:rsidRPr="00FB5C1C">
        <w:rPr>
          <w:rFonts w:asciiTheme="minorHAnsi" w:hAnsiTheme="minorHAnsi" w:cstheme="minorHAnsi"/>
          <w:sz w:val="22"/>
          <w:szCs w:val="22"/>
        </w:rPr>
        <w:t>, and s</w:t>
      </w:r>
      <w:r w:rsidR="00C636CC" w:rsidRPr="00FB5C1C">
        <w:rPr>
          <w:rFonts w:asciiTheme="minorHAnsi" w:hAnsiTheme="minorHAnsi" w:cstheme="minorHAnsi"/>
          <w:sz w:val="22"/>
          <w:szCs w:val="22"/>
        </w:rPr>
        <w:t xml:space="preserve">ite developers are encouraged to engage with the local community to </w:t>
      </w:r>
      <w:r w:rsidR="00B82D36" w:rsidRPr="00FB5C1C">
        <w:rPr>
          <w:rFonts w:asciiTheme="minorHAnsi" w:hAnsiTheme="minorHAnsi" w:cstheme="minorHAnsi"/>
          <w:sz w:val="22"/>
          <w:szCs w:val="22"/>
        </w:rPr>
        <w:t>help to</w:t>
      </w:r>
      <w:r w:rsidR="000B15A8" w:rsidRPr="00FB5C1C">
        <w:rPr>
          <w:rFonts w:asciiTheme="minorHAnsi" w:hAnsiTheme="minorHAnsi" w:cstheme="minorHAnsi"/>
          <w:sz w:val="22"/>
          <w:szCs w:val="22"/>
        </w:rPr>
        <w:t xml:space="preserve"> ensure the site construction is the least disruptive it can be, and that the new development integrates well into the community.</w:t>
      </w:r>
      <w:r w:rsidR="00C636CC" w:rsidRPr="00FB5C1C">
        <w:rPr>
          <w:rFonts w:asciiTheme="minorHAnsi" w:hAnsiTheme="minorHAnsi" w:cstheme="minorHAnsi"/>
          <w:color w:val="FF0000"/>
          <w:sz w:val="22"/>
          <w:szCs w:val="22"/>
        </w:rPr>
        <w:t xml:space="preserve"> </w:t>
      </w:r>
    </w:p>
    <w:p w14:paraId="676FC7A7" w14:textId="77777777" w:rsidR="0068052D" w:rsidRDefault="0068052D" w:rsidP="008E443A">
      <w:pPr>
        <w:pStyle w:val="BodyText"/>
        <w:kinsoku w:val="0"/>
        <w:overflowPunct w:val="0"/>
        <w:spacing w:before="51"/>
        <w:ind w:left="0" w:right="118"/>
        <w:rPr>
          <w:rStyle w:val="Strong"/>
          <w:rFonts w:asciiTheme="minorHAnsi" w:hAnsiTheme="minorHAnsi" w:cstheme="minorHAnsi"/>
          <w:bCs w:val="0"/>
          <w:sz w:val="28"/>
          <w:szCs w:val="28"/>
        </w:rPr>
      </w:pPr>
    </w:p>
    <w:p w14:paraId="7F108564" w14:textId="64854332" w:rsidR="00C80105" w:rsidRPr="00FB5C1C" w:rsidRDefault="000C17F2" w:rsidP="004103D8">
      <w:pPr>
        <w:pStyle w:val="Heading1"/>
        <w:rPr>
          <w:rStyle w:val="Strong"/>
          <w:rFonts w:asciiTheme="minorHAnsi" w:hAnsiTheme="minorHAnsi" w:cstheme="minorHAnsi"/>
          <w:b/>
          <w:bCs w:val="0"/>
          <w:color w:val="FF0000"/>
          <w:sz w:val="22"/>
          <w:szCs w:val="22"/>
        </w:rPr>
      </w:pPr>
      <w:r w:rsidRPr="00FB5C1C">
        <w:rPr>
          <w:rStyle w:val="Strong"/>
          <w:rFonts w:asciiTheme="minorHAnsi" w:hAnsiTheme="minorHAnsi" w:cstheme="minorHAnsi"/>
          <w:bCs w:val="0"/>
          <w:szCs w:val="28"/>
        </w:rPr>
        <w:t xml:space="preserve">10. </w:t>
      </w:r>
      <w:r w:rsidR="00C80105" w:rsidRPr="00FB5C1C">
        <w:rPr>
          <w:rStyle w:val="Strong"/>
          <w:rFonts w:asciiTheme="minorHAnsi" w:hAnsiTheme="minorHAnsi" w:cstheme="minorHAnsi"/>
          <w:bCs w:val="0"/>
          <w:szCs w:val="28"/>
        </w:rPr>
        <w:t xml:space="preserve">Monitoring </w:t>
      </w:r>
    </w:p>
    <w:p w14:paraId="5907107E" w14:textId="77777777" w:rsidR="00C80105" w:rsidRPr="00FB5C1C" w:rsidRDefault="00C80105" w:rsidP="0010648E">
      <w:pPr>
        <w:pStyle w:val="BodyText"/>
        <w:kinsoku w:val="0"/>
        <w:overflowPunct w:val="0"/>
        <w:ind w:left="0" w:right="120"/>
        <w:jc w:val="both"/>
        <w:rPr>
          <w:rFonts w:asciiTheme="minorHAnsi" w:hAnsiTheme="minorHAnsi" w:cstheme="minorHAnsi"/>
          <w:sz w:val="22"/>
          <w:szCs w:val="22"/>
        </w:rPr>
      </w:pPr>
    </w:p>
    <w:p w14:paraId="47F42357" w14:textId="2322434B" w:rsidR="00AF4B0B" w:rsidRPr="00FB5C1C" w:rsidRDefault="00C80105" w:rsidP="00B44985">
      <w:pPr>
        <w:pStyle w:val="BodyText"/>
        <w:kinsoku w:val="0"/>
        <w:overflowPunct w:val="0"/>
        <w:spacing w:before="51"/>
        <w:ind w:left="0" w:right="119"/>
        <w:rPr>
          <w:rFonts w:cstheme="minorHAnsi"/>
          <w:sz w:val="22"/>
          <w:szCs w:val="22"/>
        </w:rPr>
      </w:pPr>
      <w:r w:rsidRPr="00FB5C1C">
        <w:rPr>
          <w:rFonts w:asciiTheme="minorHAnsi" w:hAnsiTheme="minorHAnsi" w:cstheme="minorHAnsi"/>
          <w:sz w:val="22"/>
          <w:szCs w:val="22"/>
        </w:rPr>
        <w:t xml:space="preserve">The formal monitoring of the SHIP is through the </w:t>
      </w:r>
      <w:r w:rsidR="00B44985" w:rsidRPr="00FB5C1C">
        <w:rPr>
          <w:rFonts w:asciiTheme="minorHAnsi" w:hAnsiTheme="minorHAnsi" w:cstheme="minorHAnsi"/>
          <w:sz w:val="22"/>
          <w:szCs w:val="22"/>
        </w:rPr>
        <w:t xml:space="preserve">quarterly </w:t>
      </w:r>
      <w:r w:rsidR="00F22A5F" w:rsidRPr="00FB5C1C">
        <w:rPr>
          <w:rFonts w:asciiTheme="minorHAnsi" w:hAnsiTheme="minorHAnsi" w:cstheme="minorHAnsi"/>
          <w:sz w:val="22"/>
          <w:szCs w:val="22"/>
        </w:rPr>
        <w:t>T</w:t>
      </w:r>
      <w:r w:rsidRPr="00FB5C1C">
        <w:rPr>
          <w:rFonts w:asciiTheme="minorHAnsi" w:hAnsiTheme="minorHAnsi" w:cstheme="minorHAnsi"/>
          <w:sz w:val="22"/>
          <w:szCs w:val="22"/>
        </w:rPr>
        <w:t xml:space="preserve">ripartite meeting with Scottish Government, Falkirk Council and partners. </w:t>
      </w:r>
      <w:r w:rsidR="00AF4B0B" w:rsidRPr="00FB5C1C">
        <w:rPr>
          <w:rFonts w:cstheme="minorHAnsi"/>
          <w:sz w:val="22"/>
          <w:szCs w:val="22"/>
        </w:rPr>
        <w:t xml:space="preserve">Progress is closely monitored and reported to the quarterly meeting of the Tripartite group, where any issues can be highlighted and discussed. </w:t>
      </w:r>
    </w:p>
    <w:p w14:paraId="7F963ACD" w14:textId="77777777" w:rsidR="00C80105" w:rsidRPr="00FB5C1C" w:rsidRDefault="00C80105" w:rsidP="005E7A83">
      <w:pPr>
        <w:pStyle w:val="BodyText"/>
        <w:kinsoku w:val="0"/>
        <w:overflowPunct w:val="0"/>
        <w:spacing w:before="51"/>
        <w:ind w:left="0" w:right="119"/>
        <w:rPr>
          <w:rFonts w:asciiTheme="minorHAnsi" w:hAnsiTheme="minorHAnsi" w:cstheme="minorHAnsi"/>
          <w:sz w:val="22"/>
          <w:szCs w:val="22"/>
        </w:rPr>
      </w:pPr>
    </w:p>
    <w:p w14:paraId="415AB6AB" w14:textId="25E74B42" w:rsidR="00C80105" w:rsidRPr="00FB5C1C" w:rsidRDefault="00C80105" w:rsidP="005E7A83">
      <w:pPr>
        <w:pStyle w:val="BodyText"/>
        <w:kinsoku w:val="0"/>
        <w:overflowPunct w:val="0"/>
        <w:ind w:left="0" w:right="119"/>
        <w:rPr>
          <w:rFonts w:asciiTheme="minorHAnsi" w:hAnsiTheme="minorHAnsi" w:cstheme="minorHAnsi"/>
          <w:sz w:val="22"/>
          <w:szCs w:val="22"/>
        </w:rPr>
      </w:pPr>
      <w:r w:rsidRPr="00FB5C1C">
        <w:rPr>
          <w:rFonts w:asciiTheme="minorHAnsi" w:hAnsiTheme="minorHAnsi" w:cstheme="minorHAnsi"/>
          <w:sz w:val="22"/>
          <w:szCs w:val="22"/>
        </w:rPr>
        <w:t xml:space="preserve">This has been beneficial as developing landlords face similar issues delivering affordable housing. </w:t>
      </w:r>
      <w:r w:rsidR="0010648E" w:rsidRPr="00FB5C1C">
        <w:rPr>
          <w:rFonts w:asciiTheme="minorHAnsi" w:hAnsiTheme="minorHAnsi" w:cstheme="minorHAnsi"/>
          <w:sz w:val="22"/>
          <w:szCs w:val="22"/>
        </w:rPr>
        <w:t>When requested by developing landlords planning and other</w:t>
      </w:r>
      <w:r w:rsidRPr="00FB5C1C">
        <w:rPr>
          <w:rFonts w:asciiTheme="minorHAnsi" w:hAnsiTheme="minorHAnsi" w:cstheme="minorHAnsi"/>
          <w:sz w:val="22"/>
          <w:szCs w:val="22"/>
        </w:rPr>
        <w:t xml:space="preserve"> colleagues have also attended the meeting</w:t>
      </w:r>
      <w:r w:rsidR="0010648E" w:rsidRPr="00FB5C1C">
        <w:rPr>
          <w:rFonts w:asciiTheme="minorHAnsi" w:hAnsiTheme="minorHAnsi" w:cstheme="minorHAnsi"/>
          <w:sz w:val="22"/>
          <w:szCs w:val="22"/>
        </w:rPr>
        <w:t>s</w:t>
      </w:r>
      <w:r w:rsidRPr="00FB5C1C">
        <w:rPr>
          <w:rFonts w:asciiTheme="minorHAnsi" w:hAnsiTheme="minorHAnsi" w:cstheme="minorHAnsi"/>
          <w:sz w:val="22"/>
          <w:szCs w:val="22"/>
        </w:rPr>
        <w:t xml:space="preserve"> to discuss roads</w:t>
      </w:r>
      <w:r w:rsidR="0010648E" w:rsidRPr="00FB5C1C">
        <w:rPr>
          <w:rFonts w:asciiTheme="minorHAnsi" w:hAnsiTheme="minorHAnsi" w:cstheme="minorHAnsi"/>
          <w:sz w:val="22"/>
          <w:szCs w:val="22"/>
        </w:rPr>
        <w:t>, energy efficiency</w:t>
      </w:r>
      <w:r w:rsidRPr="00FB5C1C">
        <w:rPr>
          <w:rFonts w:asciiTheme="minorHAnsi" w:hAnsiTheme="minorHAnsi" w:cstheme="minorHAnsi"/>
          <w:sz w:val="22"/>
          <w:szCs w:val="22"/>
        </w:rPr>
        <w:t xml:space="preserve"> and planning issues.</w:t>
      </w:r>
    </w:p>
    <w:p w14:paraId="501EA30D" w14:textId="77777777" w:rsidR="00C80105" w:rsidRPr="00FB5C1C" w:rsidRDefault="00C80105" w:rsidP="005E7A83">
      <w:pPr>
        <w:pStyle w:val="BodyText"/>
        <w:kinsoku w:val="0"/>
        <w:overflowPunct w:val="0"/>
        <w:ind w:left="0" w:right="119"/>
        <w:rPr>
          <w:rFonts w:asciiTheme="minorHAnsi" w:hAnsiTheme="minorHAnsi" w:cstheme="minorHAnsi"/>
          <w:sz w:val="22"/>
          <w:szCs w:val="22"/>
        </w:rPr>
      </w:pPr>
    </w:p>
    <w:p w14:paraId="4809D3C2" w14:textId="2945E79D" w:rsidR="008E443A" w:rsidRPr="005E7A83" w:rsidRDefault="00C80105" w:rsidP="005E7A83">
      <w:pPr>
        <w:pStyle w:val="BodyText"/>
        <w:kinsoku w:val="0"/>
        <w:overflowPunct w:val="0"/>
        <w:ind w:left="0" w:right="119"/>
        <w:rPr>
          <w:rFonts w:asciiTheme="minorHAnsi" w:hAnsiTheme="minorHAnsi" w:cstheme="minorHAnsi"/>
          <w:sz w:val="22"/>
          <w:szCs w:val="22"/>
        </w:rPr>
      </w:pPr>
      <w:r w:rsidRPr="00FB5C1C">
        <w:rPr>
          <w:rFonts w:asciiTheme="minorHAnsi" w:hAnsiTheme="minorHAnsi" w:cstheme="minorHAnsi"/>
          <w:sz w:val="22"/>
          <w:szCs w:val="22"/>
        </w:rPr>
        <w:t xml:space="preserve">We also monitor projects in the SHIP through </w:t>
      </w:r>
      <w:r w:rsidR="00B44985" w:rsidRPr="00FB5C1C">
        <w:rPr>
          <w:rFonts w:asciiTheme="minorHAnsi" w:hAnsiTheme="minorHAnsi" w:cstheme="minorHAnsi"/>
          <w:sz w:val="22"/>
          <w:szCs w:val="22"/>
        </w:rPr>
        <w:t xml:space="preserve">regular </w:t>
      </w:r>
      <w:r w:rsidR="00C06DFC" w:rsidRPr="00FB5C1C">
        <w:rPr>
          <w:rFonts w:asciiTheme="minorHAnsi" w:hAnsiTheme="minorHAnsi" w:cstheme="minorHAnsi"/>
          <w:sz w:val="22"/>
          <w:szCs w:val="22"/>
        </w:rPr>
        <w:t xml:space="preserve">review </w:t>
      </w:r>
      <w:r w:rsidRPr="00FB5C1C">
        <w:rPr>
          <w:rFonts w:asciiTheme="minorHAnsi" w:hAnsiTheme="minorHAnsi" w:cstheme="minorHAnsi"/>
          <w:sz w:val="22"/>
          <w:szCs w:val="22"/>
        </w:rPr>
        <w:t xml:space="preserve">meetings with </w:t>
      </w:r>
      <w:r w:rsidR="00C06DFC" w:rsidRPr="00FB5C1C">
        <w:rPr>
          <w:rFonts w:asciiTheme="minorHAnsi" w:hAnsiTheme="minorHAnsi" w:cstheme="minorHAnsi"/>
          <w:sz w:val="22"/>
          <w:szCs w:val="22"/>
        </w:rPr>
        <w:t>individual</w:t>
      </w:r>
      <w:r w:rsidRPr="00FB5C1C">
        <w:rPr>
          <w:rFonts w:asciiTheme="minorHAnsi" w:hAnsiTheme="minorHAnsi" w:cstheme="minorHAnsi"/>
          <w:sz w:val="22"/>
          <w:szCs w:val="22"/>
        </w:rPr>
        <w:t xml:space="preserve"> </w:t>
      </w:r>
      <w:r w:rsidR="0010648E" w:rsidRPr="00FB5C1C">
        <w:rPr>
          <w:rFonts w:asciiTheme="minorHAnsi" w:hAnsiTheme="minorHAnsi" w:cstheme="minorHAnsi"/>
          <w:sz w:val="22"/>
          <w:szCs w:val="22"/>
        </w:rPr>
        <w:t>developing landlords</w:t>
      </w:r>
      <w:r w:rsidR="00B709B9">
        <w:rPr>
          <w:rFonts w:asciiTheme="minorHAnsi" w:hAnsiTheme="minorHAnsi" w:cstheme="minorHAnsi"/>
          <w:sz w:val="22"/>
          <w:szCs w:val="22"/>
        </w:rPr>
        <w:t xml:space="preserve"> and through daily operations and communication channels including hybrid working.</w:t>
      </w:r>
      <w:r w:rsidRPr="005E7A83">
        <w:rPr>
          <w:rFonts w:asciiTheme="minorHAnsi" w:hAnsiTheme="minorHAnsi" w:cstheme="minorHAnsi"/>
          <w:sz w:val="22"/>
          <w:szCs w:val="22"/>
        </w:rPr>
        <w:t xml:space="preserve"> </w:t>
      </w:r>
    </w:p>
    <w:p w14:paraId="70FBAF08" w14:textId="77777777" w:rsidR="008E443A" w:rsidRDefault="008E443A" w:rsidP="008E443A">
      <w:pPr>
        <w:pStyle w:val="BodyText"/>
        <w:kinsoku w:val="0"/>
        <w:overflowPunct w:val="0"/>
        <w:ind w:left="0" w:right="119"/>
        <w:jc w:val="both"/>
        <w:rPr>
          <w:rFonts w:asciiTheme="minorHAnsi" w:hAnsiTheme="minorHAnsi" w:cstheme="minorHAnsi"/>
          <w:sz w:val="22"/>
          <w:szCs w:val="22"/>
        </w:rPr>
      </w:pPr>
    </w:p>
    <w:p w14:paraId="11BD1C75" w14:textId="77777777" w:rsidR="00C80105" w:rsidRPr="00955173" w:rsidRDefault="00C80105" w:rsidP="00C80105">
      <w:pPr>
        <w:rPr>
          <w:rFonts w:cstheme="minorHAnsi"/>
          <w:b/>
          <w:bCs/>
        </w:rPr>
      </w:pPr>
    </w:p>
    <w:p w14:paraId="39F34B19" w14:textId="77777777" w:rsidR="00A75AB5" w:rsidRPr="00955173" w:rsidRDefault="00A75AB5" w:rsidP="00C80105">
      <w:pPr>
        <w:rPr>
          <w:rFonts w:cstheme="minorHAnsi"/>
          <w:b/>
          <w:bCs/>
        </w:rPr>
      </w:pPr>
    </w:p>
    <w:p w14:paraId="41BF37B5" w14:textId="77777777" w:rsidR="00A75AB5" w:rsidRPr="00955173" w:rsidRDefault="00A75AB5" w:rsidP="00C80105">
      <w:pPr>
        <w:rPr>
          <w:rFonts w:cstheme="minorHAnsi"/>
          <w:b/>
          <w:bCs/>
        </w:rPr>
        <w:sectPr w:rsidR="00A75AB5" w:rsidRPr="00955173" w:rsidSect="00D302FF">
          <w:footerReference w:type="default" r:id="rId19"/>
          <w:pgSz w:w="11906" w:h="16838"/>
          <w:pgMar w:top="1440" w:right="1080" w:bottom="1440" w:left="1080" w:header="708" w:footer="708" w:gutter="0"/>
          <w:cols w:space="708"/>
          <w:docGrid w:linePitch="360"/>
        </w:sectPr>
      </w:pPr>
    </w:p>
    <w:p w14:paraId="03966F15" w14:textId="4BB98952" w:rsidR="006C7DDA" w:rsidRPr="00955173" w:rsidRDefault="006C7DDA" w:rsidP="006C7DDA">
      <w:pPr>
        <w:pStyle w:val="Heading1"/>
        <w:jc w:val="center"/>
        <w:rPr>
          <w:rStyle w:val="Strong"/>
          <w:rFonts w:asciiTheme="minorHAnsi" w:hAnsiTheme="minorHAnsi" w:cstheme="minorHAnsi"/>
          <w:b/>
          <w:bCs w:val="0"/>
          <w:sz w:val="22"/>
          <w:szCs w:val="22"/>
        </w:rPr>
      </w:pPr>
    </w:p>
    <w:p w14:paraId="6B420A98" w14:textId="02ACE5BC" w:rsidR="00B92232" w:rsidRPr="00782ADA" w:rsidRDefault="00B92232" w:rsidP="69A9139B">
      <w:pPr>
        <w:pStyle w:val="NormalWeb"/>
        <w:spacing w:line="315" w:lineRule="atLeast"/>
        <w:textAlignment w:val="top"/>
        <w:rPr>
          <w:rFonts w:asciiTheme="minorHAnsi" w:hAnsiTheme="minorHAnsi" w:cstheme="minorBidi"/>
          <w:b/>
          <w:bCs/>
          <w:sz w:val="28"/>
          <w:szCs w:val="28"/>
        </w:rPr>
      </w:pPr>
      <w:r w:rsidRPr="00782ADA">
        <w:rPr>
          <w:rFonts w:asciiTheme="minorHAnsi" w:hAnsiTheme="minorHAnsi" w:cstheme="minorBidi"/>
          <w:b/>
          <w:bCs/>
          <w:sz w:val="28"/>
          <w:szCs w:val="28"/>
        </w:rPr>
        <w:t xml:space="preserve">Scottish Government SHIP Guidance </w:t>
      </w:r>
      <w:r w:rsidR="6C54C42E" w:rsidRPr="00782ADA">
        <w:rPr>
          <w:rFonts w:asciiTheme="minorHAnsi" w:hAnsiTheme="minorHAnsi" w:cstheme="minorBidi"/>
          <w:b/>
          <w:bCs/>
          <w:sz w:val="28"/>
          <w:szCs w:val="28"/>
        </w:rPr>
        <w:t>2023</w:t>
      </w:r>
      <w:r w:rsidR="005D4983" w:rsidRPr="00782ADA">
        <w:rPr>
          <w:rFonts w:asciiTheme="minorHAnsi" w:hAnsiTheme="minorHAnsi" w:cstheme="minorBidi"/>
          <w:b/>
          <w:bCs/>
          <w:sz w:val="28"/>
          <w:szCs w:val="28"/>
        </w:rPr>
        <w:t xml:space="preserve">                                                              </w:t>
      </w:r>
      <w:bookmarkStart w:id="13" w:name="_Hlk148521246"/>
      <w:r w:rsidR="005D4983" w:rsidRPr="00782ADA">
        <w:rPr>
          <w:rFonts w:asciiTheme="minorHAnsi" w:hAnsiTheme="minorHAnsi" w:cstheme="minorBidi"/>
          <w:b/>
          <w:bCs/>
          <w:sz w:val="28"/>
          <w:szCs w:val="28"/>
        </w:rPr>
        <w:t>A</w:t>
      </w:r>
      <w:r w:rsidR="004D4270">
        <w:rPr>
          <w:rFonts w:asciiTheme="minorHAnsi" w:hAnsiTheme="minorHAnsi" w:cstheme="minorBidi"/>
          <w:b/>
          <w:bCs/>
          <w:sz w:val="28"/>
          <w:szCs w:val="28"/>
        </w:rPr>
        <w:t>ppendix</w:t>
      </w:r>
      <w:bookmarkEnd w:id="13"/>
      <w:r w:rsidR="005D4983" w:rsidRPr="00782ADA">
        <w:rPr>
          <w:rFonts w:asciiTheme="minorHAnsi" w:hAnsiTheme="minorHAnsi" w:cstheme="minorBidi"/>
          <w:b/>
          <w:bCs/>
          <w:sz w:val="28"/>
          <w:szCs w:val="28"/>
        </w:rPr>
        <w:t xml:space="preserve"> </w:t>
      </w:r>
      <w:r w:rsidR="35CC8685" w:rsidRPr="00782ADA">
        <w:rPr>
          <w:rFonts w:asciiTheme="minorHAnsi" w:hAnsiTheme="minorHAnsi" w:cstheme="minorBidi"/>
          <w:b/>
          <w:bCs/>
          <w:sz w:val="28"/>
          <w:szCs w:val="28"/>
        </w:rPr>
        <w:t>1</w:t>
      </w:r>
    </w:p>
    <w:p w14:paraId="54CCD053" w14:textId="217F04BC" w:rsidR="2DB0EE6A" w:rsidRDefault="2DB0EE6A" w:rsidP="69A9139B">
      <w:pPr>
        <w:pStyle w:val="NormalWeb"/>
        <w:spacing w:line="315" w:lineRule="atLeast"/>
        <w:rPr>
          <w:rFonts w:asciiTheme="minorHAnsi" w:hAnsiTheme="minorHAnsi" w:cstheme="minorBidi"/>
          <w:b/>
          <w:bCs/>
          <w:sz w:val="22"/>
          <w:szCs w:val="22"/>
        </w:rPr>
      </w:pPr>
      <w:r w:rsidRPr="69A9139B">
        <w:rPr>
          <w:rFonts w:asciiTheme="minorHAnsi" w:hAnsiTheme="minorHAnsi" w:cstheme="minorBidi"/>
          <w:b/>
          <w:bCs/>
          <w:sz w:val="22"/>
          <w:szCs w:val="22"/>
        </w:rPr>
        <w:t>The SHIP should contain the following 2 elements:</w:t>
      </w:r>
    </w:p>
    <w:p w14:paraId="3238E4B5" w14:textId="7FF6A6FD" w:rsidR="00B92232" w:rsidRPr="009A0204" w:rsidRDefault="00B92232" w:rsidP="00B6485E">
      <w:pPr>
        <w:pStyle w:val="ListParagraph"/>
        <w:numPr>
          <w:ilvl w:val="0"/>
          <w:numId w:val="5"/>
        </w:numPr>
        <w:spacing w:after="210" w:line="240" w:lineRule="atLeast"/>
        <w:textAlignment w:val="top"/>
        <w:rPr>
          <w:b/>
          <w:bCs/>
          <w:color w:val="1F4E79" w:themeColor="accent5" w:themeShade="80"/>
          <w:lang w:val="en"/>
        </w:rPr>
      </w:pPr>
      <w:r w:rsidRPr="69A9139B">
        <w:rPr>
          <w:b/>
          <w:bCs/>
          <w:color w:val="1F4E79" w:themeColor="accent5" w:themeShade="80"/>
          <w:lang w:val="en"/>
        </w:rPr>
        <w:t xml:space="preserve">A succinct </w:t>
      </w:r>
      <w:r w:rsidR="2518548B" w:rsidRPr="69A9139B">
        <w:rPr>
          <w:b/>
          <w:bCs/>
          <w:color w:val="1F4E79" w:themeColor="accent5" w:themeShade="80"/>
          <w:lang w:val="en"/>
        </w:rPr>
        <w:t xml:space="preserve">PDF </w:t>
      </w:r>
      <w:r w:rsidRPr="69A9139B">
        <w:rPr>
          <w:b/>
          <w:bCs/>
          <w:color w:val="1F4E79" w:themeColor="accent5" w:themeShade="80"/>
          <w:lang w:val="en"/>
        </w:rPr>
        <w:t xml:space="preserve">narrative, submitted as a supporting document to the SHIP tables </w:t>
      </w:r>
      <w:r w:rsidR="2101E89E" w:rsidRPr="69A9139B">
        <w:rPr>
          <w:b/>
          <w:bCs/>
          <w:color w:val="1F4E79" w:themeColor="accent5" w:themeShade="80"/>
          <w:lang w:val="en"/>
        </w:rPr>
        <w:t>generated in the Scottish Government’s Housing and Regeneration Programmes system (</w:t>
      </w:r>
      <w:r w:rsidRPr="69A9139B">
        <w:rPr>
          <w:b/>
          <w:bCs/>
          <w:color w:val="1F4E79" w:themeColor="accent5" w:themeShade="80"/>
          <w:lang w:val="en"/>
        </w:rPr>
        <w:t>HARP</w:t>
      </w:r>
      <w:r w:rsidR="3FFA744E" w:rsidRPr="69A9139B">
        <w:rPr>
          <w:b/>
          <w:bCs/>
          <w:color w:val="1F4E79" w:themeColor="accent5" w:themeShade="80"/>
          <w:lang w:val="en"/>
        </w:rPr>
        <w:t>)</w:t>
      </w:r>
      <w:r w:rsidRPr="69A9139B">
        <w:rPr>
          <w:b/>
          <w:bCs/>
          <w:color w:val="1F4E79" w:themeColor="accent5" w:themeShade="80"/>
          <w:lang w:val="en"/>
        </w:rPr>
        <w:t>, which explains the context to the SHIP including:</w:t>
      </w:r>
    </w:p>
    <w:p w14:paraId="4BAAC653" w14:textId="0E90DC1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statement on alignment with the LHS demonstrating that investment priorities identified in the SHIP are consistent with what the local authority outlined in its LHS (and updates) and how the SHIP priorities will contribute to delivery of LHS Outcomes</w:t>
      </w:r>
    </w:p>
    <w:p w14:paraId="71873E6F" w14:textId="5E7F89B8"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summary of the methodology used to </w:t>
      </w:r>
      <w:r w:rsidRPr="003B0938">
        <w:rPr>
          <w:rFonts w:cstheme="minorHAnsi"/>
        </w:rPr>
        <w:t>prioritise</w:t>
      </w:r>
      <w:r w:rsidRPr="009A0204">
        <w:rPr>
          <w:rFonts w:cstheme="minorHAnsi"/>
          <w:lang w:val="en"/>
        </w:rPr>
        <w:t xml:space="preserve"> projects</w:t>
      </w:r>
    </w:p>
    <w:p w14:paraId="6C7311D2" w14:textId="0AE94F75"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summary of housing investment priorities in terms of housing size, including any identified need for larger family housing (see below) and how the local authority is addressing this including through targeted purchase of “off the shelf” properties. </w:t>
      </w:r>
    </w:p>
    <w:p w14:paraId="157F9BE7" w14:textId="31A039CF" w:rsidR="00B92232" w:rsidRPr="009A0204" w:rsidRDefault="00B92232" w:rsidP="00B92232">
      <w:pPr>
        <w:pStyle w:val="ListParagraph"/>
        <w:numPr>
          <w:ilvl w:val="0"/>
          <w:numId w:val="4"/>
        </w:numPr>
        <w:spacing w:after="210" w:line="240" w:lineRule="atLeast"/>
        <w:textAlignment w:val="top"/>
        <w:rPr>
          <w:rFonts w:cstheme="minorHAnsi"/>
          <w:i/>
          <w:iCs/>
          <w:lang w:val="en"/>
        </w:rPr>
      </w:pPr>
      <w:r w:rsidRPr="009A0204">
        <w:rPr>
          <w:rFonts w:cstheme="minorHAnsi"/>
          <w:lang w:val="en"/>
        </w:rPr>
        <w:t xml:space="preserve">summary of the local authority’s investment priorities for housing in town centres </w:t>
      </w:r>
    </w:p>
    <w:p w14:paraId="5B8CB513" w14:textId="2DFE2240" w:rsidR="00B92232" w:rsidRPr="009A0204" w:rsidRDefault="00B92232" w:rsidP="00B92232">
      <w:pPr>
        <w:pStyle w:val="ListParagraph"/>
        <w:numPr>
          <w:ilvl w:val="0"/>
          <w:numId w:val="4"/>
        </w:numPr>
        <w:spacing w:after="210" w:line="240" w:lineRule="atLeast"/>
        <w:textAlignment w:val="top"/>
        <w:rPr>
          <w:rFonts w:cstheme="minorHAnsi"/>
          <w:i/>
          <w:iCs/>
          <w:lang w:val="en"/>
        </w:rPr>
      </w:pPr>
      <w:r w:rsidRPr="009A0204">
        <w:rPr>
          <w:rFonts w:cstheme="minorHAnsi"/>
          <w:lang w:val="en"/>
        </w:rPr>
        <w:t xml:space="preserve">summary of use of different </w:t>
      </w:r>
      <w:r w:rsidR="008E0501">
        <w:rPr>
          <w:rFonts w:cstheme="minorHAnsi"/>
          <w:lang w:val="en"/>
        </w:rPr>
        <w:t xml:space="preserve">construction </w:t>
      </w:r>
      <w:r w:rsidRPr="009A0204">
        <w:rPr>
          <w:rFonts w:cstheme="minorHAnsi"/>
          <w:lang w:val="en"/>
        </w:rPr>
        <w:t xml:space="preserve">methods in the delivery of affordable housing priorities locally (see below) and any plans within the local authority area to facilitate and support efficient delivery of projects through collaboration on (a) design/mass customisation and (b) procurement of all construction methods </w:t>
      </w:r>
    </w:p>
    <w:p w14:paraId="400B70AB" w14:textId="41963C4F" w:rsidR="00B92232" w:rsidRPr="009A0204" w:rsidRDefault="00B92232" w:rsidP="00B92232">
      <w:pPr>
        <w:pStyle w:val="ListParagraph"/>
        <w:numPr>
          <w:ilvl w:val="0"/>
          <w:numId w:val="4"/>
        </w:numPr>
        <w:spacing w:after="210" w:line="240" w:lineRule="atLeast"/>
        <w:textAlignment w:val="top"/>
        <w:rPr>
          <w:rFonts w:cstheme="minorHAnsi"/>
          <w:i/>
          <w:iCs/>
          <w:lang w:val="en"/>
        </w:rPr>
      </w:pPr>
      <w:r w:rsidRPr="009A0204">
        <w:rPr>
          <w:rFonts w:cstheme="minorHAnsi"/>
          <w:lang w:val="en"/>
        </w:rPr>
        <w:t>details of specialist housing that will be delivered of the period of the SHIP including particular priorities by size, tenure and type including information on which groups (as set out in Section 10 of Local Housing Strategy guidance) this aims to support. This section should also focus on what accessible and adapted housing the Council aims to deliver across its area over the period of the SHIP. Together with information on the all</w:t>
      </w:r>
      <w:r>
        <w:rPr>
          <w:rFonts w:cstheme="minorHAnsi"/>
          <w:lang w:val="en"/>
        </w:rPr>
        <w:t>-</w:t>
      </w:r>
      <w:r w:rsidRPr="009A0204">
        <w:rPr>
          <w:rFonts w:cstheme="minorHAnsi"/>
          <w:lang w:val="en"/>
        </w:rPr>
        <w:t>tenure wheelchair accessible housing target and what progress the local authority has achieved for the delivery of this guidance</w:t>
      </w:r>
    </w:p>
    <w:p w14:paraId="11EE3700"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details of development constraints on projects and details of how the local authority has responded to and resolved these constraints prior to the site start date </w:t>
      </w:r>
    </w:p>
    <w:p w14:paraId="7AC0BD88"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details on how the local authority’s own resources and other funding are supporting the delivery of affordable housing in its area</w:t>
      </w:r>
    </w:p>
    <w:p w14:paraId="4F3415FF" w14:textId="25EC7F46"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rPr>
        <w:t xml:space="preserve">details of progress towards the delivery of its </w:t>
      </w:r>
      <w:r w:rsidR="009A1DFF" w:rsidRPr="00955173">
        <w:rPr>
          <w:rFonts w:cstheme="minorHAnsi"/>
        </w:rPr>
        <w:t xml:space="preserve">Affordable Housing Supply Programme </w:t>
      </w:r>
      <w:r w:rsidRPr="009A0204">
        <w:rPr>
          <w:rFonts w:cstheme="minorHAnsi"/>
        </w:rPr>
        <w:t xml:space="preserve">across all tenures by completions </w:t>
      </w:r>
    </w:p>
    <w:p w14:paraId="1C3CC0C3" w14:textId="77777777" w:rsidR="00B92232" w:rsidRPr="006F1D22" w:rsidRDefault="00B92232" w:rsidP="00B92232">
      <w:pPr>
        <w:pStyle w:val="ListParagraph"/>
        <w:numPr>
          <w:ilvl w:val="0"/>
          <w:numId w:val="4"/>
        </w:numPr>
        <w:spacing w:after="210" w:line="240" w:lineRule="atLeast"/>
        <w:textAlignment w:val="top"/>
        <w:rPr>
          <w:rFonts w:cstheme="minorHAnsi"/>
          <w:lang w:val="en"/>
        </w:rPr>
      </w:pPr>
      <w:r w:rsidRPr="006F1D22">
        <w:rPr>
          <w:rFonts w:cstheme="minorHAnsi"/>
        </w:rPr>
        <w:t xml:space="preserve">details of </w:t>
      </w:r>
      <w:r w:rsidRPr="006F1D22">
        <w:rPr>
          <w:rFonts w:cstheme="minorHAnsi"/>
          <w:lang w:val="en-US"/>
        </w:rPr>
        <w:t xml:space="preserve">targets and delivery of these targets for wheelchair accessible housing </w:t>
      </w:r>
      <w:r w:rsidRPr="006F1D22">
        <w:rPr>
          <w:rFonts w:cstheme="minorHAnsi"/>
        </w:rPr>
        <w:t xml:space="preserve">within its area </w:t>
      </w:r>
    </w:p>
    <w:p w14:paraId="61BBCC9C"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statement that strategic housing priorities are aligned and are consistent with Rapid Rehousing Transition Plan priorities </w:t>
      </w:r>
    </w:p>
    <w:p w14:paraId="7CA5595B"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details of affordable housing projects that are aligned with the Local Child Poverty Action Report for the local authority area including the need for larger family housing </w:t>
      </w:r>
    </w:p>
    <w:p w14:paraId="6E61EC58" w14:textId="77777777" w:rsidR="00B92232" w:rsidRPr="009A7A96" w:rsidRDefault="00B92232" w:rsidP="00B92232">
      <w:pPr>
        <w:pStyle w:val="ListParagraph"/>
        <w:numPr>
          <w:ilvl w:val="0"/>
          <w:numId w:val="4"/>
        </w:numPr>
        <w:spacing w:after="210" w:line="240" w:lineRule="atLeast"/>
        <w:textAlignment w:val="top"/>
        <w:rPr>
          <w:rFonts w:cstheme="minorHAnsi"/>
          <w:lang w:val="en"/>
        </w:rPr>
      </w:pPr>
      <w:r w:rsidRPr="009A7A96">
        <w:rPr>
          <w:rFonts w:cstheme="minorHAnsi"/>
          <w:lang w:val="en"/>
        </w:rPr>
        <w:t xml:space="preserve">details of any empty homes services and actions to bring homes back into use </w:t>
      </w:r>
    </w:p>
    <w:p w14:paraId="3DB4E893" w14:textId="77777777" w:rsidR="00B92232" w:rsidRPr="009A7A96" w:rsidRDefault="00B92232" w:rsidP="00B92232">
      <w:pPr>
        <w:pStyle w:val="ListParagraph"/>
        <w:numPr>
          <w:ilvl w:val="0"/>
          <w:numId w:val="4"/>
        </w:numPr>
        <w:spacing w:after="210" w:line="240" w:lineRule="atLeast"/>
        <w:textAlignment w:val="top"/>
        <w:rPr>
          <w:rFonts w:cstheme="minorHAnsi"/>
          <w:lang w:val="en"/>
        </w:rPr>
      </w:pPr>
      <w:r w:rsidRPr="009A7A96">
        <w:rPr>
          <w:rFonts w:cstheme="minorHAnsi"/>
          <w:lang w:val="en"/>
        </w:rPr>
        <w:t xml:space="preserve">details of how Council Tax on Second and Empty Homes has been used to assist affordable housing including support to registered social landlords and communities to bring forward affordable housing </w:t>
      </w:r>
    </w:p>
    <w:p w14:paraId="604B2BF0"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details of how Developer Contributions have been used to assist affordable housing </w:t>
      </w:r>
    </w:p>
    <w:p w14:paraId="3EE17C8A" w14:textId="15EBF793"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the type and level of consultation undertaken with R</w:t>
      </w:r>
      <w:r w:rsidR="00846714">
        <w:rPr>
          <w:rFonts w:cstheme="minorHAnsi"/>
          <w:lang w:val="en"/>
        </w:rPr>
        <w:t>egistered Social Landlords</w:t>
      </w:r>
      <w:r w:rsidRPr="009A0204">
        <w:rPr>
          <w:rFonts w:cstheme="minorHAnsi"/>
          <w:lang w:val="en"/>
        </w:rPr>
        <w:t xml:space="preserve">, communities, developers, and other stakeholders in developing the SHIP and how this has helped with the </w:t>
      </w:r>
      <w:r w:rsidRPr="009A0204">
        <w:rPr>
          <w:rFonts w:cstheme="minorHAnsi"/>
        </w:rPr>
        <w:t>development of</w:t>
      </w:r>
      <w:r w:rsidRPr="009A0204">
        <w:rPr>
          <w:rFonts w:cstheme="minorHAnsi"/>
          <w:i/>
        </w:rPr>
        <w:t xml:space="preserve"> </w:t>
      </w:r>
      <w:r w:rsidRPr="009A0204">
        <w:rPr>
          <w:rFonts w:cstheme="minorHAnsi"/>
          <w:lang w:val="en"/>
        </w:rPr>
        <w:t>strategic investment priorities</w:t>
      </w:r>
    </w:p>
    <w:p w14:paraId="6B73989D"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an outline of capital works planned on Gypsy/Traveller sites and whether funding has been sought through the new Scottish Government capital funding programme for Gypsy/Traveller accommodation </w:t>
      </w:r>
    </w:p>
    <w:p w14:paraId="4CB2C11C"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details of the Housing Infrastructure Fund projects where these are linked to affordable housing delivery </w:t>
      </w:r>
    </w:p>
    <w:p w14:paraId="42102511" w14:textId="699A46C4" w:rsidR="69A9139B" w:rsidRDefault="69A9139B" w:rsidP="69A9139B">
      <w:pPr>
        <w:pStyle w:val="ListParagraph"/>
        <w:spacing w:after="210" w:line="240" w:lineRule="atLeast"/>
        <w:ind w:left="33" w:firstLine="1"/>
        <w:rPr>
          <w:b/>
          <w:bCs/>
          <w:lang w:val="en"/>
        </w:rPr>
      </w:pPr>
    </w:p>
    <w:p w14:paraId="29C01409" w14:textId="77777777" w:rsidR="00B92232" w:rsidRPr="00C80105" w:rsidRDefault="00B92232" w:rsidP="00B6485E">
      <w:pPr>
        <w:pStyle w:val="ListParagraph"/>
        <w:numPr>
          <w:ilvl w:val="0"/>
          <w:numId w:val="5"/>
        </w:numPr>
        <w:spacing w:after="210" w:line="240" w:lineRule="atLeast"/>
        <w:textAlignment w:val="top"/>
        <w:rPr>
          <w:b/>
          <w:bCs/>
          <w:color w:val="1F4E79" w:themeColor="accent5" w:themeShade="80"/>
          <w:lang w:val="en"/>
        </w:rPr>
      </w:pPr>
      <w:r w:rsidRPr="69A9139B">
        <w:rPr>
          <w:b/>
          <w:bCs/>
          <w:color w:val="1F4E79" w:themeColor="accent5" w:themeShade="80"/>
          <w:lang w:val="en"/>
        </w:rPr>
        <w:t>All affordable housing projects submitted electronically on HARP across all tenures identified as priorities and expected to require Scottish Government funding and/or complete over the five-year period including:</w:t>
      </w:r>
    </w:p>
    <w:p w14:paraId="48CD74DD" w14:textId="77777777" w:rsidR="00B92232" w:rsidRPr="00C80105" w:rsidRDefault="00B92232" w:rsidP="00B92232">
      <w:pPr>
        <w:pStyle w:val="ListParagraph"/>
        <w:spacing w:after="210" w:line="240" w:lineRule="atLeast"/>
        <w:ind w:left="33" w:firstLine="1"/>
        <w:textAlignment w:val="top"/>
        <w:rPr>
          <w:rFonts w:cstheme="minorHAnsi"/>
          <w:b/>
          <w:lang w:val="en"/>
        </w:rPr>
      </w:pPr>
    </w:p>
    <w:p w14:paraId="0D090E3A" w14:textId="2D3BE07D" w:rsidR="00B92232" w:rsidRPr="00C80105" w:rsidRDefault="553B0B3D" w:rsidP="69A9139B">
      <w:pPr>
        <w:pStyle w:val="ListParagraph"/>
        <w:widowControl w:val="0"/>
        <w:numPr>
          <w:ilvl w:val="0"/>
          <w:numId w:val="4"/>
        </w:numPr>
        <w:autoSpaceDE w:val="0"/>
        <w:autoSpaceDN w:val="0"/>
        <w:adjustRightInd w:val="0"/>
        <w:spacing w:after="210" w:line="240" w:lineRule="atLeast"/>
        <w:textAlignment w:val="top"/>
        <w:rPr>
          <w:lang w:val="en"/>
        </w:rPr>
      </w:pPr>
      <w:r w:rsidRPr="69A9139B">
        <w:rPr>
          <w:lang w:val="en"/>
        </w:rPr>
        <w:t xml:space="preserve">include </w:t>
      </w:r>
      <w:r w:rsidR="00B92232" w:rsidRPr="69A9139B">
        <w:rPr>
          <w:lang w:val="en"/>
        </w:rPr>
        <w:t>rolling forward existing projects from the previous SHIP where appropriate</w:t>
      </w:r>
    </w:p>
    <w:p w14:paraId="2F739140" w14:textId="1C1D209E" w:rsidR="00B92232" w:rsidRPr="00C80105" w:rsidRDefault="00B92232" w:rsidP="69A9139B">
      <w:pPr>
        <w:pStyle w:val="ListParagraph"/>
        <w:numPr>
          <w:ilvl w:val="0"/>
          <w:numId w:val="4"/>
        </w:numPr>
        <w:spacing w:after="210" w:line="240" w:lineRule="atLeast"/>
        <w:textAlignment w:val="top"/>
        <w:rPr>
          <w:lang w:val="en"/>
        </w:rPr>
      </w:pPr>
      <w:r w:rsidRPr="69A9139B">
        <w:rPr>
          <w:lang w:val="en"/>
        </w:rPr>
        <w:t>set out the funding and delivery mechanism</w:t>
      </w:r>
      <w:r w:rsidR="5DDAD57A" w:rsidRPr="69A9139B">
        <w:rPr>
          <w:lang w:val="en"/>
        </w:rPr>
        <w:t>,</w:t>
      </w:r>
      <w:r w:rsidRPr="69A9139B">
        <w:rPr>
          <w:lang w:val="en"/>
        </w:rPr>
        <w:t xml:space="preserve"> including where funds are being sought</w:t>
      </w:r>
      <w:r w:rsidR="46AE162A" w:rsidRPr="69A9139B">
        <w:rPr>
          <w:lang w:val="en"/>
        </w:rPr>
        <w:t>/</w:t>
      </w:r>
      <w:r w:rsidRPr="69A9139B">
        <w:rPr>
          <w:lang w:val="en"/>
        </w:rPr>
        <w:t>provided through other SG programmes</w:t>
      </w:r>
    </w:p>
    <w:p w14:paraId="7F981758" w14:textId="65B5CD6B" w:rsidR="00AA7BF9" w:rsidRDefault="00B92232" w:rsidP="00B92232">
      <w:pPr>
        <w:pStyle w:val="ListParagraph"/>
        <w:numPr>
          <w:ilvl w:val="0"/>
          <w:numId w:val="4"/>
        </w:numPr>
        <w:spacing w:after="0" w:line="240" w:lineRule="auto"/>
        <w:contextualSpacing w:val="0"/>
        <w:textAlignment w:val="top"/>
        <w:rPr>
          <w:lang w:val="en"/>
        </w:rPr>
      </w:pPr>
      <w:r w:rsidRPr="69A9139B">
        <w:rPr>
          <w:lang w:val="en"/>
        </w:rPr>
        <w:t xml:space="preserve">demonstrate that the projects and resources will be realistically delivered over the plan period, highlighting any potential risks  </w:t>
      </w:r>
      <w:r w:rsidR="00AA7BF9">
        <w:rPr>
          <w:lang w:val="en"/>
        </w:rPr>
        <w:br w:type="page"/>
      </w:r>
    </w:p>
    <w:p w14:paraId="2E068E43" w14:textId="66D9F5D8" w:rsidR="00956035" w:rsidRDefault="00956035" w:rsidP="00956035">
      <w:pPr>
        <w:jc w:val="right"/>
        <w:rPr>
          <w:rFonts w:ascii="Arial" w:hAnsi="Arial" w:cs="Arial"/>
          <w:b/>
          <w:sz w:val="24"/>
          <w:szCs w:val="24"/>
        </w:rPr>
      </w:pPr>
      <w:r>
        <w:rPr>
          <w:rFonts w:ascii="Arial" w:hAnsi="Arial" w:cs="Arial"/>
          <w:b/>
          <w:noProof/>
          <w:sz w:val="24"/>
          <w:szCs w:val="24"/>
          <w:lang w:eastAsia="en-GB"/>
        </w:rPr>
        <w:lastRenderedPageBreak/>
        <w:drawing>
          <wp:anchor distT="0" distB="0" distL="114935" distR="114935" simplePos="0" relativeHeight="251656704" behindDoc="1" locked="0" layoutInCell="1" allowOverlap="1" wp14:anchorId="0190111F" wp14:editId="0D1EE777">
            <wp:simplePos x="0" y="0"/>
            <wp:positionH relativeFrom="page">
              <wp:posOffset>3477260</wp:posOffset>
            </wp:positionH>
            <wp:positionV relativeFrom="paragraph">
              <wp:posOffset>285750</wp:posOffset>
            </wp:positionV>
            <wp:extent cx="661670" cy="1042035"/>
            <wp:effectExtent l="0" t="0" r="5080" b="5715"/>
            <wp:wrapTight wrapText="bothSides">
              <wp:wrapPolygon edited="0">
                <wp:start x="0" y="0"/>
                <wp:lineTo x="0" y="21324"/>
                <wp:lineTo x="21144" y="21324"/>
                <wp:lineTo x="21144" y="0"/>
                <wp:lineTo x="0" y="0"/>
              </wp:wrapPolygon>
            </wp:wrapTight>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1670" cy="1042035"/>
                    </a:xfrm>
                    <a:prstGeom prst="rect">
                      <a:avLst/>
                    </a:prstGeom>
                    <a:noFill/>
                    <a:ln>
                      <a:noFill/>
                    </a:ln>
                  </pic:spPr>
                </pic:pic>
              </a:graphicData>
            </a:graphic>
            <wp14:sizeRelH relativeFrom="page">
              <wp14:pctWidth>0</wp14:pctWidth>
            </wp14:sizeRelH>
            <wp14:sizeRelV relativeFrom="page">
              <wp14:pctHeight>0</wp14:pctHeight>
            </wp14:sizeRelV>
          </wp:anchor>
        </w:drawing>
      </w:r>
      <w:r w:rsidR="004D4270" w:rsidRPr="004D4270">
        <w:rPr>
          <w:b/>
          <w:bCs/>
          <w:sz w:val="28"/>
          <w:szCs w:val="28"/>
        </w:rPr>
        <w:t xml:space="preserve"> </w:t>
      </w:r>
      <w:r w:rsidR="004D4270" w:rsidRPr="00782ADA">
        <w:rPr>
          <w:b/>
          <w:bCs/>
          <w:sz w:val="28"/>
          <w:szCs w:val="28"/>
        </w:rPr>
        <w:t>A</w:t>
      </w:r>
      <w:r w:rsidR="004D4270">
        <w:rPr>
          <w:b/>
          <w:bCs/>
          <w:sz w:val="28"/>
          <w:szCs w:val="28"/>
        </w:rPr>
        <w:t>ppendix</w:t>
      </w:r>
      <w:r>
        <w:rPr>
          <w:rFonts w:ascii="Arial" w:hAnsi="Arial" w:cs="Arial"/>
          <w:b/>
          <w:sz w:val="24"/>
          <w:szCs w:val="24"/>
        </w:rPr>
        <w:t xml:space="preserve"> 2                      </w:t>
      </w:r>
    </w:p>
    <w:p w14:paraId="4C8C6832" w14:textId="77777777" w:rsidR="00956035" w:rsidRDefault="00956035" w:rsidP="00956035">
      <w:pPr>
        <w:jc w:val="center"/>
        <w:rPr>
          <w:rFonts w:ascii="Arial" w:hAnsi="Arial" w:cs="Arial"/>
          <w:b/>
          <w:sz w:val="24"/>
          <w:szCs w:val="24"/>
        </w:rPr>
      </w:pPr>
    </w:p>
    <w:p w14:paraId="4186276C" w14:textId="77777777" w:rsidR="00956035" w:rsidRDefault="00956035" w:rsidP="00956035">
      <w:pPr>
        <w:jc w:val="center"/>
        <w:rPr>
          <w:rFonts w:ascii="Arial" w:hAnsi="Arial" w:cs="Arial"/>
          <w:b/>
          <w:sz w:val="24"/>
          <w:szCs w:val="24"/>
        </w:rPr>
      </w:pPr>
    </w:p>
    <w:p w14:paraId="52A32B3B" w14:textId="77777777" w:rsidR="00956035" w:rsidRDefault="00956035" w:rsidP="00956035">
      <w:pPr>
        <w:jc w:val="center"/>
        <w:rPr>
          <w:rFonts w:ascii="Arial" w:hAnsi="Arial" w:cs="Arial"/>
          <w:b/>
          <w:sz w:val="24"/>
          <w:szCs w:val="24"/>
        </w:rPr>
      </w:pPr>
    </w:p>
    <w:p w14:paraId="58BE5DD5" w14:textId="77777777" w:rsidR="00956035" w:rsidRDefault="00956035" w:rsidP="00956035">
      <w:pPr>
        <w:jc w:val="center"/>
        <w:rPr>
          <w:rFonts w:ascii="Arial" w:hAnsi="Arial" w:cs="Arial"/>
          <w:b/>
          <w:sz w:val="24"/>
          <w:szCs w:val="24"/>
        </w:rPr>
      </w:pPr>
    </w:p>
    <w:p w14:paraId="1A22A7B2" w14:textId="77777777" w:rsidR="00956035" w:rsidRDefault="00956035" w:rsidP="00956035">
      <w:pPr>
        <w:jc w:val="center"/>
        <w:rPr>
          <w:rFonts w:ascii="Arial" w:hAnsi="Arial" w:cs="Arial"/>
          <w:b/>
          <w:sz w:val="24"/>
          <w:szCs w:val="24"/>
        </w:rPr>
      </w:pPr>
    </w:p>
    <w:p w14:paraId="3E88200C" w14:textId="77777777" w:rsidR="00956035" w:rsidRPr="00932955" w:rsidRDefault="00956035" w:rsidP="00956035">
      <w:pPr>
        <w:jc w:val="center"/>
        <w:rPr>
          <w:rFonts w:ascii="Arial" w:hAnsi="Arial" w:cs="Arial"/>
          <w:b/>
          <w:sz w:val="24"/>
          <w:szCs w:val="24"/>
        </w:rPr>
      </w:pPr>
      <w:r w:rsidRPr="00932955">
        <w:rPr>
          <w:rFonts w:ascii="Arial" w:hAnsi="Arial" w:cs="Arial"/>
          <w:b/>
          <w:sz w:val="24"/>
          <w:szCs w:val="24"/>
        </w:rPr>
        <w:t>Falkirk Council</w:t>
      </w:r>
    </w:p>
    <w:p w14:paraId="074231AC" w14:textId="77777777" w:rsidR="00956035" w:rsidRPr="00932955" w:rsidRDefault="00956035" w:rsidP="00956035">
      <w:pPr>
        <w:jc w:val="center"/>
        <w:rPr>
          <w:rFonts w:ascii="Arial" w:hAnsi="Arial" w:cs="Arial"/>
          <w:b/>
          <w:sz w:val="24"/>
          <w:szCs w:val="24"/>
        </w:rPr>
      </w:pPr>
      <w:r w:rsidRPr="00932955">
        <w:rPr>
          <w:rFonts w:ascii="Arial" w:hAnsi="Arial" w:cs="Arial"/>
          <w:b/>
          <w:sz w:val="24"/>
          <w:szCs w:val="24"/>
        </w:rPr>
        <w:t>Strategic Housing Investment Plan</w:t>
      </w:r>
      <w:r>
        <w:rPr>
          <w:rFonts w:ascii="Arial" w:hAnsi="Arial" w:cs="Arial"/>
          <w:b/>
          <w:sz w:val="24"/>
          <w:szCs w:val="24"/>
        </w:rPr>
        <w:t xml:space="preserve"> (SHIP)</w:t>
      </w:r>
    </w:p>
    <w:p w14:paraId="117847A3" w14:textId="77777777" w:rsidR="00956035" w:rsidRDefault="00956035" w:rsidP="00956035">
      <w:pPr>
        <w:jc w:val="center"/>
        <w:rPr>
          <w:rFonts w:ascii="Arial" w:hAnsi="Arial" w:cs="Arial"/>
          <w:b/>
          <w:sz w:val="24"/>
          <w:szCs w:val="24"/>
        </w:rPr>
      </w:pPr>
      <w:r>
        <w:rPr>
          <w:rFonts w:ascii="Arial" w:hAnsi="Arial" w:cs="Arial"/>
          <w:b/>
          <w:sz w:val="24"/>
          <w:szCs w:val="24"/>
        </w:rPr>
        <w:t xml:space="preserve">2024/29 </w:t>
      </w:r>
      <w:r w:rsidRPr="00932955">
        <w:rPr>
          <w:rFonts w:ascii="Arial" w:hAnsi="Arial" w:cs="Arial"/>
          <w:b/>
          <w:sz w:val="24"/>
          <w:szCs w:val="24"/>
        </w:rPr>
        <w:t>Project Submission Form</w:t>
      </w:r>
    </w:p>
    <w:p w14:paraId="4E60FBE0" w14:textId="77777777" w:rsidR="00956035" w:rsidRDefault="00956035" w:rsidP="00956035">
      <w:pPr>
        <w:spacing w:after="0"/>
        <w:rPr>
          <w:rFonts w:ascii="Arial" w:hAnsi="Arial" w:cs="Arial"/>
        </w:rPr>
      </w:pPr>
    </w:p>
    <w:p w14:paraId="79AB9B09" w14:textId="77777777" w:rsidR="00956035" w:rsidRDefault="00956035" w:rsidP="00956035">
      <w:pPr>
        <w:spacing w:after="0"/>
        <w:rPr>
          <w:rFonts w:ascii="Arial" w:hAnsi="Arial" w:cs="Arial"/>
        </w:rPr>
      </w:pPr>
    </w:p>
    <w:p w14:paraId="4767A03B" w14:textId="77777777" w:rsidR="00956035" w:rsidRDefault="00956035" w:rsidP="00956035">
      <w:pPr>
        <w:spacing w:after="0"/>
        <w:rPr>
          <w:rFonts w:ascii="Arial" w:hAnsi="Arial" w:cs="Arial"/>
        </w:rPr>
      </w:pPr>
      <w:r>
        <w:rPr>
          <w:rFonts w:ascii="Arial" w:hAnsi="Arial" w:cs="Arial"/>
        </w:rPr>
        <w:t>Please complete this form for projects you wish to be c</w:t>
      </w:r>
      <w:r w:rsidRPr="00266A24">
        <w:rPr>
          <w:rFonts w:ascii="Arial" w:hAnsi="Arial" w:cs="Arial"/>
        </w:rPr>
        <w:t>onsidered for inclusion in the SHIP</w:t>
      </w:r>
      <w:r>
        <w:rPr>
          <w:rFonts w:ascii="Arial" w:hAnsi="Arial" w:cs="Arial"/>
        </w:rPr>
        <w:t xml:space="preserve">. Provide </w:t>
      </w:r>
      <w:r w:rsidRPr="00266A24">
        <w:rPr>
          <w:rFonts w:ascii="Arial" w:hAnsi="Arial" w:cs="Arial"/>
        </w:rPr>
        <w:t xml:space="preserve">as much detail as </w:t>
      </w:r>
      <w:r>
        <w:rPr>
          <w:rFonts w:ascii="Arial" w:hAnsi="Arial" w:cs="Arial"/>
        </w:rPr>
        <w:t>possible,</w:t>
      </w:r>
      <w:r w:rsidRPr="00266A24">
        <w:rPr>
          <w:rFonts w:ascii="Arial" w:hAnsi="Arial" w:cs="Arial"/>
        </w:rPr>
        <w:t xml:space="preserve"> as this will assist in the assessment process.  </w:t>
      </w:r>
      <w:r>
        <w:rPr>
          <w:rFonts w:ascii="Arial" w:hAnsi="Arial" w:cs="Arial"/>
        </w:rPr>
        <w:t>S</w:t>
      </w:r>
      <w:r w:rsidRPr="00266A24">
        <w:rPr>
          <w:rFonts w:ascii="Arial" w:hAnsi="Arial" w:cs="Arial"/>
        </w:rPr>
        <w:t>ubmitting a form does not mean that the Council will make a commitment to includ</w:t>
      </w:r>
      <w:r>
        <w:rPr>
          <w:rFonts w:ascii="Arial" w:hAnsi="Arial" w:cs="Arial"/>
        </w:rPr>
        <w:t>e</w:t>
      </w:r>
      <w:r w:rsidRPr="00266A24">
        <w:rPr>
          <w:rFonts w:ascii="Arial" w:hAnsi="Arial" w:cs="Arial"/>
        </w:rPr>
        <w:t xml:space="preserve"> </w:t>
      </w:r>
      <w:r>
        <w:rPr>
          <w:rFonts w:ascii="Arial" w:hAnsi="Arial" w:cs="Arial"/>
        </w:rPr>
        <w:t>this project in the</w:t>
      </w:r>
      <w:r w:rsidRPr="00266A24">
        <w:rPr>
          <w:rFonts w:ascii="Arial" w:hAnsi="Arial" w:cs="Arial"/>
        </w:rPr>
        <w:t xml:space="preserve"> SHIP</w:t>
      </w:r>
      <w:r>
        <w:rPr>
          <w:rFonts w:ascii="Arial" w:hAnsi="Arial" w:cs="Arial"/>
        </w:rPr>
        <w:t xml:space="preserve">. </w:t>
      </w:r>
    </w:p>
    <w:p w14:paraId="6D7AC9ED" w14:textId="6EA80E7B" w:rsidR="00956035" w:rsidRDefault="00956035" w:rsidP="00956035">
      <w:pPr>
        <w:spacing w:after="0"/>
        <w:rPr>
          <w:rFonts w:ascii="Arial" w:hAnsi="Arial" w:cs="Arial"/>
        </w:rPr>
      </w:pPr>
      <w:r>
        <w:rPr>
          <w:rFonts w:ascii="Arial" w:hAnsi="Arial" w:cs="Arial"/>
        </w:rPr>
        <w:t xml:space="preserve">The scoring guide is available </w:t>
      </w:r>
      <w:r w:rsidR="00703204">
        <w:rPr>
          <w:rFonts w:ascii="Arial" w:hAnsi="Arial" w:cs="Arial"/>
        </w:rPr>
        <w:t>in the</w:t>
      </w:r>
      <w:r>
        <w:rPr>
          <w:rFonts w:ascii="Arial" w:hAnsi="Arial" w:cs="Arial"/>
        </w:rPr>
        <w:t xml:space="preserve"> Appendix</w:t>
      </w:r>
      <w:r w:rsidR="00703204">
        <w:rPr>
          <w:rFonts w:ascii="Arial" w:hAnsi="Arial" w:cs="Arial"/>
        </w:rPr>
        <w:t>.</w:t>
      </w:r>
    </w:p>
    <w:p w14:paraId="1AA188C7" w14:textId="77777777" w:rsidR="00956035" w:rsidRDefault="00956035" w:rsidP="00956035">
      <w:pPr>
        <w:spacing w:after="0"/>
        <w:rPr>
          <w:rFonts w:ascii="Arial" w:hAnsi="Arial" w:cs="Arial"/>
        </w:rPr>
      </w:pPr>
    </w:p>
    <w:p w14:paraId="4209018D" w14:textId="77777777" w:rsidR="00956035" w:rsidRPr="003567EA" w:rsidRDefault="00956035" w:rsidP="00956035">
      <w:pPr>
        <w:rPr>
          <w:rFonts w:ascii="Arial" w:hAnsi="Arial" w:cs="Arial"/>
          <w:b/>
        </w:rPr>
      </w:pPr>
      <w:r w:rsidRPr="00E77B38">
        <w:rPr>
          <w:rFonts w:ascii="Arial" w:hAnsi="Arial" w:cs="Arial"/>
        </w:rPr>
        <w:t xml:space="preserve">Please complete a </w:t>
      </w:r>
      <w:r w:rsidRPr="00E77B38">
        <w:rPr>
          <w:rFonts w:ascii="Arial" w:hAnsi="Arial" w:cs="Arial"/>
          <w:u w:val="single"/>
        </w:rPr>
        <w:t>separate form for each site</w:t>
      </w:r>
      <w:r w:rsidRPr="00E77B38">
        <w:rPr>
          <w:rFonts w:ascii="Arial" w:hAnsi="Arial" w:cs="Arial"/>
        </w:rPr>
        <w:t xml:space="preserve"> and return to</w:t>
      </w:r>
      <w:r w:rsidRPr="00E77B38">
        <w:rPr>
          <w:rFonts w:ascii="Arial" w:hAnsi="Arial" w:cs="Arial"/>
          <w:b/>
        </w:rPr>
        <w:t xml:space="preserve"> </w:t>
      </w:r>
      <w:hyperlink r:id="rId21" w:history="1">
        <w:r w:rsidRPr="00E77B38">
          <w:rPr>
            <w:rStyle w:val="Hyperlink"/>
            <w:rFonts w:ascii="Arial" w:hAnsi="Arial" w:cs="Arial"/>
          </w:rPr>
          <w:t>susan.white@falkirk.gov.uk</w:t>
        </w:r>
      </w:hyperlink>
      <w:r w:rsidRPr="00E77B38">
        <w:rPr>
          <w:rFonts w:ascii="Arial" w:hAnsi="Arial" w:cs="Arial"/>
          <w:b/>
        </w:rPr>
        <w:t xml:space="preserve"> </w:t>
      </w:r>
      <w:r w:rsidRPr="00E77B38">
        <w:rPr>
          <w:rFonts w:ascii="Arial" w:hAnsi="Arial" w:cs="Arial"/>
          <w:bCs/>
        </w:rPr>
        <w:t>by</w:t>
      </w:r>
      <w:r w:rsidRPr="00E77B38">
        <w:rPr>
          <w:rFonts w:ascii="Arial" w:hAnsi="Arial" w:cs="Arial"/>
          <w:b/>
        </w:rPr>
        <w:t xml:space="preserve"> </w:t>
      </w:r>
      <w:r w:rsidRPr="00CC0710">
        <w:rPr>
          <w:rFonts w:ascii="Arial" w:hAnsi="Arial" w:cs="Arial"/>
          <w:b/>
        </w:rPr>
        <w:t>23 June 2023</w:t>
      </w:r>
    </w:p>
    <w:p w14:paraId="6E8D4E18" w14:textId="77777777" w:rsidR="00956035" w:rsidRPr="003567EA" w:rsidRDefault="00956035" w:rsidP="00956035">
      <w:pPr>
        <w:rPr>
          <w:rFonts w:ascii="Arial" w:hAnsi="Arial" w:cs="Arial"/>
          <w:b/>
        </w:rPr>
      </w:pPr>
    </w:p>
    <w:p w14:paraId="3DF9E0AF" w14:textId="77777777" w:rsidR="00956035" w:rsidRPr="00E77B38" w:rsidRDefault="00956035" w:rsidP="00956035">
      <w:pPr>
        <w:rPr>
          <w:rFonts w:ascii="Arial" w:hAnsi="Arial" w:cs="Arial"/>
          <w:b/>
        </w:rPr>
      </w:pPr>
    </w:p>
    <w:tbl>
      <w:tblPr>
        <w:tblStyle w:val="TableGrid"/>
        <w:tblW w:w="10165" w:type="dxa"/>
        <w:tblInd w:w="250" w:type="dxa"/>
        <w:tblLayout w:type="fixed"/>
        <w:tblLook w:val="04A0" w:firstRow="1" w:lastRow="0" w:firstColumn="1" w:lastColumn="0" w:noHBand="0" w:noVBand="1"/>
      </w:tblPr>
      <w:tblGrid>
        <w:gridCol w:w="3838"/>
        <w:gridCol w:w="6327"/>
      </w:tblGrid>
      <w:tr w:rsidR="00060A25" w:rsidRPr="00266A24" w14:paraId="0A49A8D2" w14:textId="77777777" w:rsidTr="00060A25">
        <w:tc>
          <w:tcPr>
            <w:tcW w:w="3838" w:type="dxa"/>
            <w:tcBorders>
              <w:top w:val="single" w:sz="18" w:space="0" w:color="auto"/>
              <w:left w:val="single" w:sz="18" w:space="0" w:color="auto"/>
              <w:right w:val="single" w:sz="18" w:space="0" w:color="auto"/>
            </w:tcBorders>
            <w:shd w:val="clear" w:color="auto" w:fill="1F4E79" w:themeFill="accent5" w:themeFillShade="80"/>
            <w:vAlign w:val="center"/>
          </w:tcPr>
          <w:p w14:paraId="57005692" w14:textId="77777777" w:rsidR="00060A25" w:rsidRPr="00956035" w:rsidRDefault="00060A25" w:rsidP="0016793D">
            <w:pPr>
              <w:rPr>
                <w:rFonts w:ascii="Arial" w:hAnsi="Arial" w:cs="Arial"/>
                <w:b/>
                <w:color w:val="FFFFFF" w:themeColor="background1"/>
              </w:rPr>
            </w:pPr>
            <w:r w:rsidRPr="00956035">
              <w:rPr>
                <w:rFonts w:ascii="Arial" w:hAnsi="Arial" w:cs="Arial"/>
                <w:b/>
                <w:color w:val="FFFFFF" w:themeColor="background1"/>
              </w:rPr>
              <w:t xml:space="preserve">Organisation Details </w:t>
            </w:r>
          </w:p>
        </w:tc>
        <w:tc>
          <w:tcPr>
            <w:tcW w:w="6327" w:type="dxa"/>
            <w:tcBorders>
              <w:top w:val="single" w:sz="18" w:space="0" w:color="auto"/>
              <w:left w:val="single" w:sz="18" w:space="0" w:color="auto"/>
              <w:right w:val="single" w:sz="18" w:space="0" w:color="auto"/>
            </w:tcBorders>
            <w:shd w:val="clear" w:color="auto" w:fill="1F4E79" w:themeFill="accent5" w:themeFillShade="80"/>
            <w:vAlign w:val="center"/>
          </w:tcPr>
          <w:p w14:paraId="362D7E0E" w14:textId="1481EA25" w:rsidR="00060A25" w:rsidRPr="00956035" w:rsidRDefault="00060A25" w:rsidP="0016793D">
            <w:pPr>
              <w:rPr>
                <w:rFonts w:ascii="Arial" w:hAnsi="Arial" w:cs="Arial"/>
                <w:b/>
                <w:color w:val="FFFFFF" w:themeColor="background1"/>
              </w:rPr>
            </w:pPr>
          </w:p>
        </w:tc>
      </w:tr>
      <w:tr w:rsidR="00956035" w:rsidRPr="00266A24" w14:paraId="6456A4A2" w14:textId="77777777" w:rsidTr="0016793D">
        <w:tc>
          <w:tcPr>
            <w:tcW w:w="3838" w:type="dxa"/>
            <w:tcBorders>
              <w:left w:val="single" w:sz="18" w:space="0" w:color="auto"/>
            </w:tcBorders>
            <w:shd w:val="clear" w:color="auto" w:fill="EAF4E4"/>
            <w:vAlign w:val="center"/>
          </w:tcPr>
          <w:p w14:paraId="46DE2993" w14:textId="77777777" w:rsidR="00956035" w:rsidRPr="00266A24" w:rsidRDefault="00956035" w:rsidP="0016793D">
            <w:pPr>
              <w:rPr>
                <w:rFonts w:ascii="Arial" w:hAnsi="Arial" w:cs="Arial"/>
              </w:rPr>
            </w:pPr>
            <w:r w:rsidRPr="00266A24">
              <w:rPr>
                <w:rFonts w:ascii="Arial" w:hAnsi="Arial" w:cs="Arial"/>
              </w:rPr>
              <w:t>Name</w:t>
            </w:r>
            <w:r>
              <w:rPr>
                <w:rFonts w:ascii="Arial" w:hAnsi="Arial" w:cs="Arial"/>
              </w:rPr>
              <w:t xml:space="preserve"> of organisation</w:t>
            </w:r>
          </w:p>
        </w:tc>
        <w:tc>
          <w:tcPr>
            <w:tcW w:w="6327" w:type="dxa"/>
            <w:tcBorders>
              <w:right w:val="single" w:sz="18" w:space="0" w:color="auto"/>
            </w:tcBorders>
            <w:shd w:val="clear" w:color="auto" w:fill="auto"/>
            <w:vAlign w:val="center"/>
          </w:tcPr>
          <w:p w14:paraId="53EDC976" w14:textId="77777777" w:rsidR="00956035" w:rsidRPr="00DD7614" w:rsidRDefault="00956035" w:rsidP="0016793D">
            <w:pPr>
              <w:rPr>
                <w:rFonts w:ascii="Arial" w:hAnsi="Arial" w:cs="Arial"/>
                <w:b/>
              </w:rPr>
            </w:pPr>
          </w:p>
        </w:tc>
      </w:tr>
      <w:tr w:rsidR="00956035" w:rsidRPr="00266A24" w14:paraId="23FA4642" w14:textId="77777777" w:rsidTr="0016793D">
        <w:tc>
          <w:tcPr>
            <w:tcW w:w="3838" w:type="dxa"/>
            <w:tcBorders>
              <w:left w:val="single" w:sz="18" w:space="0" w:color="auto"/>
            </w:tcBorders>
            <w:shd w:val="clear" w:color="auto" w:fill="EAF4E4"/>
            <w:vAlign w:val="center"/>
          </w:tcPr>
          <w:p w14:paraId="6AF6C2DA" w14:textId="77777777" w:rsidR="00956035" w:rsidRPr="00266A24" w:rsidRDefault="00956035" w:rsidP="0016793D">
            <w:pPr>
              <w:rPr>
                <w:rFonts w:ascii="Arial" w:hAnsi="Arial" w:cs="Arial"/>
              </w:rPr>
            </w:pPr>
            <w:r w:rsidRPr="00266A24">
              <w:rPr>
                <w:rFonts w:ascii="Arial" w:hAnsi="Arial" w:cs="Arial"/>
              </w:rPr>
              <w:t xml:space="preserve">Name of Contact Person </w:t>
            </w:r>
          </w:p>
        </w:tc>
        <w:tc>
          <w:tcPr>
            <w:tcW w:w="6327" w:type="dxa"/>
            <w:tcBorders>
              <w:right w:val="single" w:sz="18" w:space="0" w:color="auto"/>
            </w:tcBorders>
            <w:shd w:val="clear" w:color="auto" w:fill="auto"/>
            <w:vAlign w:val="center"/>
          </w:tcPr>
          <w:p w14:paraId="179E0388" w14:textId="77777777" w:rsidR="00956035" w:rsidRPr="00DD7614" w:rsidRDefault="00956035" w:rsidP="0016793D">
            <w:pPr>
              <w:rPr>
                <w:rFonts w:ascii="Arial" w:hAnsi="Arial" w:cs="Arial"/>
              </w:rPr>
            </w:pPr>
          </w:p>
        </w:tc>
      </w:tr>
      <w:tr w:rsidR="00956035" w:rsidRPr="00266A24" w14:paraId="488CEE63" w14:textId="77777777" w:rsidTr="0016793D">
        <w:tc>
          <w:tcPr>
            <w:tcW w:w="3838" w:type="dxa"/>
            <w:tcBorders>
              <w:left w:val="single" w:sz="18" w:space="0" w:color="auto"/>
            </w:tcBorders>
            <w:shd w:val="clear" w:color="auto" w:fill="EAF4E4"/>
            <w:vAlign w:val="center"/>
          </w:tcPr>
          <w:p w14:paraId="53662140" w14:textId="77777777" w:rsidR="00956035" w:rsidRPr="00266A24" w:rsidRDefault="00956035" w:rsidP="0016793D">
            <w:pPr>
              <w:rPr>
                <w:rFonts w:ascii="Arial" w:hAnsi="Arial" w:cs="Arial"/>
              </w:rPr>
            </w:pPr>
            <w:r w:rsidRPr="00266A24">
              <w:rPr>
                <w:rFonts w:ascii="Arial" w:hAnsi="Arial" w:cs="Arial"/>
              </w:rPr>
              <w:t>Contact Person Telephone Number</w:t>
            </w:r>
          </w:p>
        </w:tc>
        <w:tc>
          <w:tcPr>
            <w:tcW w:w="6327" w:type="dxa"/>
            <w:tcBorders>
              <w:right w:val="single" w:sz="18" w:space="0" w:color="auto"/>
            </w:tcBorders>
            <w:shd w:val="clear" w:color="auto" w:fill="auto"/>
            <w:vAlign w:val="center"/>
          </w:tcPr>
          <w:p w14:paraId="101674D6" w14:textId="77777777" w:rsidR="00956035" w:rsidRPr="00DD7614" w:rsidRDefault="00956035" w:rsidP="0016793D">
            <w:pPr>
              <w:rPr>
                <w:rFonts w:ascii="Arial" w:hAnsi="Arial" w:cs="Arial"/>
              </w:rPr>
            </w:pPr>
          </w:p>
        </w:tc>
      </w:tr>
      <w:tr w:rsidR="00956035" w:rsidRPr="00266A24" w14:paraId="13DB27B0" w14:textId="77777777" w:rsidTr="0016793D">
        <w:tc>
          <w:tcPr>
            <w:tcW w:w="3838" w:type="dxa"/>
            <w:tcBorders>
              <w:left w:val="single" w:sz="18" w:space="0" w:color="auto"/>
              <w:bottom w:val="single" w:sz="18" w:space="0" w:color="auto"/>
            </w:tcBorders>
            <w:shd w:val="clear" w:color="auto" w:fill="EAF4E4"/>
            <w:vAlign w:val="center"/>
          </w:tcPr>
          <w:p w14:paraId="61A23217" w14:textId="77777777" w:rsidR="00956035" w:rsidRPr="00266A24" w:rsidRDefault="00956035" w:rsidP="0016793D">
            <w:pPr>
              <w:rPr>
                <w:rFonts w:ascii="Arial" w:hAnsi="Arial" w:cs="Arial"/>
              </w:rPr>
            </w:pPr>
            <w:r w:rsidRPr="00266A24">
              <w:rPr>
                <w:rFonts w:ascii="Arial" w:hAnsi="Arial" w:cs="Arial"/>
              </w:rPr>
              <w:t xml:space="preserve">Contact Person Email </w:t>
            </w:r>
          </w:p>
        </w:tc>
        <w:tc>
          <w:tcPr>
            <w:tcW w:w="6327" w:type="dxa"/>
            <w:tcBorders>
              <w:bottom w:val="single" w:sz="18" w:space="0" w:color="auto"/>
              <w:right w:val="single" w:sz="18" w:space="0" w:color="auto"/>
            </w:tcBorders>
            <w:shd w:val="clear" w:color="auto" w:fill="auto"/>
            <w:vAlign w:val="center"/>
          </w:tcPr>
          <w:p w14:paraId="26688C4D" w14:textId="77777777" w:rsidR="00956035" w:rsidRPr="00DD7614" w:rsidRDefault="00956035" w:rsidP="0016793D">
            <w:pPr>
              <w:rPr>
                <w:rFonts w:ascii="Arial" w:hAnsi="Arial" w:cs="Arial"/>
              </w:rPr>
            </w:pPr>
          </w:p>
        </w:tc>
      </w:tr>
    </w:tbl>
    <w:p w14:paraId="598E49E0" w14:textId="77777777" w:rsidR="00956035" w:rsidRDefault="00956035" w:rsidP="00956035"/>
    <w:tbl>
      <w:tblPr>
        <w:tblStyle w:val="TableGrid"/>
        <w:tblW w:w="10165" w:type="dxa"/>
        <w:tblInd w:w="250" w:type="dxa"/>
        <w:tblLayout w:type="fixed"/>
        <w:tblLook w:val="04A0" w:firstRow="1" w:lastRow="0" w:firstColumn="1" w:lastColumn="0" w:noHBand="0" w:noVBand="1"/>
      </w:tblPr>
      <w:tblGrid>
        <w:gridCol w:w="3838"/>
        <w:gridCol w:w="6327"/>
      </w:tblGrid>
      <w:tr w:rsidR="00060A25" w:rsidRPr="00213987" w14:paraId="35C3195F" w14:textId="77777777" w:rsidTr="00060A25">
        <w:tc>
          <w:tcPr>
            <w:tcW w:w="3838" w:type="dxa"/>
            <w:tcBorders>
              <w:top w:val="single" w:sz="18" w:space="0" w:color="auto"/>
              <w:left w:val="single" w:sz="18" w:space="0" w:color="auto"/>
              <w:right w:val="single" w:sz="18" w:space="0" w:color="auto"/>
            </w:tcBorders>
            <w:shd w:val="clear" w:color="auto" w:fill="1F4E79" w:themeFill="accent5" w:themeFillShade="80"/>
            <w:vAlign w:val="center"/>
          </w:tcPr>
          <w:p w14:paraId="12D0E079" w14:textId="77777777" w:rsidR="00060A25" w:rsidRPr="00213987" w:rsidRDefault="00060A25" w:rsidP="0016793D">
            <w:pPr>
              <w:rPr>
                <w:rFonts w:ascii="Arial" w:hAnsi="Arial" w:cs="Arial"/>
                <w:b/>
                <w:color w:val="FFFFFF" w:themeColor="background1"/>
              </w:rPr>
            </w:pPr>
            <w:r w:rsidRPr="00213987">
              <w:rPr>
                <w:rFonts w:ascii="Arial" w:hAnsi="Arial" w:cs="Arial"/>
                <w:b/>
                <w:color w:val="FFFFFF" w:themeColor="background1"/>
              </w:rPr>
              <w:t>Project Details</w:t>
            </w:r>
          </w:p>
        </w:tc>
        <w:tc>
          <w:tcPr>
            <w:tcW w:w="6327" w:type="dxa"/>
            <w:tcBorders>
              <w:top w:val="single" w:sz="18" w:space="0" w:color="auto"/>
              <w:left w:val="single" w:sz="18" w:space="0" w:color="auto"/>
              <w:right w:val="single" w:sz="18" w:space="0" w:color="auto"/>
            </w:tcBorders>
            <w:shd w:val="clear" w:color="auto" w:fill="1F4E79" w:themeFill="accent5" w:themeFillShade="80"/>
            <w:vAlign w:val="center"/>
          </w:tcPr>
          <w:p w14:paraId="42B50665" w14:textId="35E0F983" w:rsidR="00060A25" w:rsidRPr="00213987" w:rsidRDefault="00060A25" w:rsidP="0016793D">
            <w:pPr>
              <w:rPr>
                <w:rFonts w:ascii="Arial" w:hAnsi="Arial" w:cs="Arial"/>
                <w:b/>
                <w:color w:val="FFFFFF" w:themeColor="background1"/>
              </w:rPr>
            </w:pPr>
          </w:p>
        </w:tc>
      </w:tr>
      <w:tr w:rsidR="00956035" w:rsidRPr="00DD7614" w14:paraId="570B91D2" w14:textId="77777777" w:rsidTr="0016793D">
        <w:tc>
          <w:tcPr>
            <w:tcW w:w="3838" w:type="dxa"/>
            <w:tcBorders>
              <w:left w:val="single" w:sz="18" w:space="0" w:color="auto"/>
            </w:tcBorders>
            <w:shd w:val="clear" w:color="auto" w:fill="EAF4E4"/>
            <w:vAlign w:val="center"/>
          </w:tcPr>
          <w:p w14:paraId="18B132B2" w14:textId="77777777" w:rsidR="00956035" w:rsidRPr="00266A24" w:rsidRDefault="00956035" w:rsidP="0016793D">
            <w:pPr>
              <w:rPr>
                <w:rFonts w:ascii="Arial" w:hAnsi="Arial" w:cs="Arial"/>
              </w:rPr>
            </w:pPr>
            <w:r w:rsidRPr="00266A24">
              <w:rPr>
                <w:rFonts w:ascii="Arial" w:hAnsi="Arial" w:cs="Arial"/>
              </w:rPr>
              <w:t xml:space="preserve">Site Name </w:t>
            </w:r>
            <w:r>
              <w:rPr>
                <w:rFonts w:ascii="Arial" w:hAnsi="Arial" w:cs="Arial"/>
              </w:rPr>
              <w:t xml:space="preserve"> </w:t>
            </w:r>
          </w:p>
        </w:tc>
        <w:tc>
          <w:tcPr>
            <w:tcW w:w="6327" w:type="dxa"/>
            <w:tcBorders>
              <w:right w:val="single" w:sz="18" w:space="0" w:color="auto"/>
            </w:tcBorders>
            <w:shd w:val="clear" w:color="auto" w:fill="auto"/>
          </w:tcPr>
          <w:p w14:paraId="60F2A0B1" w14:textId="77777777" w:rsidR="00956035" w:rsidRPr="00DD7614" w:rsidRDefault="00956035" w:rsidP="0016793D">
            <w:pPr>
              <w:rPr>
                <w:rFonts w:ascii="Arial" w:hAnsi="Arial" w:cs="Arial"/>
              </w:rPr>
            </w:pPr>
          </w:p>
        </w:tc>
      </w:tr>
      <w:tr w:rsidR="00956035" w:rsidRPr="00DD7614" w14:paraId="5D88CC3B" w14:textId="77777777" w:rsidTr="0016793D">
        <w:tc>
          <w:tcPr>
            <w:tcW w:w="3838" w:type="dxa"/>
            <w:tcBorders>
              <w:left w:val="single" w:sz="18" w:space="0" w:color="auto"/>
            </w:tcBorders>
            <w:shd w:val="clear" w:color="auto" w:fill="EAF4E4"/>
            <w:vAlign w:val="center"/>
          </w:tcPr>
          <w:p w14:paraId="71E6183A" w14:textId="77777777" w:rsidR="00956035" w:rsidRPr="00266A24" w:rsidRDefault="00956035" w:rsidP="0016793D">
            <w:pPr>
              <w:rPr>
                <w:rFonts w:ascii="Arial" w:hAnsi="Arial" w:cs="Arial"/>
              </w:rPr>
            </w:pPr>
            <w:r w:rsidRPr="00491E71">
              <w:rPr>
                <w:rFonts w:ascii="Arial" w:hAnsi="Arial" w:cs="Arial"/>
              </w:rPr>
              <w:t xml:space="preserve">Site address </w:t>
            </w:r>
          </w:p>
        </w:tc>
        <w:tc>
          <w:tcPr>
            <w:tcW w:w="6327" w:type="dxa"/>
            <w:tcBorders>
              <w:right w:val="single" w:sz="18" w:space="0" w:color="auto"/>
            </w:tcBorders>
            <w:shd w:val="clear" w:color="auto" w:fill="auto"/>
          </w:tcPr>
          <w:p w14:paraId="233C5B57" w14:textId="77777777" w:rsidR="00956035" w:rsidRPr="00DD7614" w:rsidRDefault="00956035" w:rsidP="0016793D">
            <w:pPr>
              <w:rPr>
                <w:rFonts w:ascii="Arial" w:hAnsi="Arial" w:cs="Arial"/>
              </w:rPr>
            </w:pPr>
          </w:p>
        </w:tc>
      </w:tr>
      <w:tr w:rsidR="00956035" w:rsidRPr="00DD7614" w14:paraId="4131406B" w14:textId="77777777" w:rsidTr="0016793D">
        <w:tc>
          <w:tcPr>
            <w:tcW w:w="3838" w:type="dxa"/>
            <w:tcBorders>
              <w:left w:val="single" w:sz="18" w:space="0" w:color="auto"/>
            </w:tcBorders>
            <w:shd w:val="clear" w:color="auto" w:fill="EAF4E4"/>
            <w:vAlign w:val="center"/>
          </w:tcPr>
          <w:p w14:paraId="640FD30A" w14:textId="77777777" w:rsidR="00956035" w:rsidRPr="00491E71" w:rsidRDefault="00956035" w:rsidP="0016793D">
            <w:pPr>
              <w:rPr>
                <w:rFonts w:ascii="Arial" w:hAnsi="Arial" w:cs="Arial"/>
              </w:rPr>
            </w:pPr>
            <w:r>
              <w:rPr>
                <w:rFonts w:ascii="Arial" w:hAnsi="Arial" w:cs="Arial"/>
              </w:rPr>
              <w:t xml:space="preserve">Site </w:t>
            </w:r>
            <w:r w:rsidRPr="00491E71">
              <w:rPr>
                <w:rFonts w:ascii="Arial" w:hAnsi="Arial" w:cs="Arial"/>
              </w:rPr>
              <w:t>post code</w:t>
            </w:r>
            <w:r>
              <w:rPr>
                <w:rFonts w:ascii="Arial" w:hAnsi="Arial" w:cs="Arial"/>
              </w:rPr>
              <w:t xml:space="preserve"> </w:t>
            </w:r>
          </w:p>
        </w:tc>
        <w:tc>
          <w:tcPr>
            <w:tcW w:w="6327" w:type="dxa"/>
            <w:tcBorders>
              <w:right w:val="single" w:sz="18" w:space="0" w:color="auto"/>
            </w:tcBorders>
            <w:shd w:val="clear" w:color="auto" w:fill="auto"/>
          </w:tcPr>
          <w:p w14:paraId="4E201E25" w14:textId="77777777" w:rsidR="00956035" w:rsidRPr="00DD7614" w:rsidRDefault="00956035" w:rsidP="0016793D">
            <w:pPr>
              <w:rPr>
                <w:rFonts w:ascii="Arial" w:hAnsi="Arial" w:cs="Arial"/>
              </w:rPr>
            </w:pPr>
          </w:p>
        </w:tc>
      </w:tr>
      <w:tr w:rsidR="00E64814" w:rsidRPr="00DD7614" w14:paraId="1155A077" w14:textId="77777777" w:rsidTr="007B713F">
        <w:trPr>
          <w:trHeight w:val="1022"/>
        </w:trPr>
        <w:tc>
          <w:tcPr>
            <w:tcW w:w="3838" w:type="dxa"/>
            <w:tcBorders>
              <w:left w:val="single" w:sz="18" w:space="0" w:color="auto"/>
            </w:tcBorders>
            <w:shd w:val="clear" w:color="auto" w:fill="EAF4E4"/>
            <w:vAlign w:val="center"/>
          </w:tcPr>
          <w:p w14:paraId="19810D95" w14:textId="77777777" w:rsidR="00E64814" w:rsidRDefault="00E64814" w:rsidP="00E64814">
            <w:pPr>
              <w:rPr>
                <w:rFonts w:ascii="Arial" w:hAnsi="Arial" w:cs="Arial"/>
              </w:rPr>
            </w:pPr>
            <w:r>
              <w:rPr>
                <w:rFonts w:ascii="Arial" w:hAnsi="Arial" w:cs="Arial"/>
              </w:rPr>
              <w:t xml:space="preserve">Site co-ordinates </w:t>
            </w:r>
            <w:r w:rsidRPr="00774D19">
              <w:rPr>
                <w:rFonts w:ascii="Arial" w:hAnsi="Arial" w:cs="Arial"/>
              </w:rPr>
              <w:t>can be found at</w:t>
            </w:r>
          </w:p>
          <w:p w14:paraId="06F2D643" w14:textId="77777777" w:rsidR="00E64814" w:rsidRDefault="00000000" w:rsidP="00E64814">
            <w:pPr>
              <w:rPr>
                <w:rStyle w:val="Hyperlink"/>
                <w:rFonts w:ascii="Arial" w:hAnsi="Arial" w:cs="Arial"/>
                <w:sz w:val="20"/>
                <w:szCs w:val="20"/>
              </w:rPr>
            </w:pPr>
            <w:hyperlink r:id="rId22" w:history="1">
              <w:r w:rsidR="00E64814" w:rsidRPr="003C0ED1">
                <w:rPr>
                  <w:rStyle w:val="Hyperlink"/>
                  <w:rFonts w:ascii="Arial" w:hAnsi="Arial" w:cs="Arial"/>
                  <w:sz w:val="20"/>
                  <w:szCs w:val="20"/>
                </w:rPr>
                <w:t>https://www.gridreferencefinder.com/</w:t>
              </w:r>
            </w:hyperlink>
          </w:p>
          <w:p w14:paraId="2D12869B" w14:textId="77777777" w:rsidR="00E64814" w:rsidRDefault="00E64814" w:rsidP="00E64814">
            <w:pPr>
              <w:rPr>
                <w:rFonts w:ascii="Arial" w:hAnsi="Arial" w:cs="Arial"/>
              </w:rPr>
            </w:pPr>
            <w:r w:rsidRPr="00CC0710">
              <w:rPr>
                <w:rFonts w:ascii="Arial" w:hAnsi="Arial" w:cs="Arial"/>
              </w:rPr>
              <w:t>Please attach site location map</w:t>
            </w:r>
          </w:p>
        </w:tc>
        <w:tc>
          <w:tcPr>
            <w:tcW w:w="6327" w:type="dxa"/>
            <w:tcBorders>
              <w:left w:val="single" w:sz="4" w:space="0" w:color="auto"/>
              <w:right w:val="single" w:sz="18" w:space="0" w:color="auto"/>
            </w:tcBorders>
            <w:shd w:val="clear" w:color="auto" w:fill="EAF4E4"/>
          </w:tcPr>
          <w:p w14:paraId="5C4BA13A" w14:textId="76F9A2C6" w:rsidR="00E64814" w:rsidRDefault="00E64814" w:rsidP="00E64814">
            <w:pPr>
              <w:rPr>
                <w:rFonts w:ascii="Arial" w:hAnsi="Arial" w:cs="Arial"/>
              </w:rPr>
            </w:pPr>
            <w:r w:rsidRPr="003C0ED1">
              <w:rPr>
                <w:rFonts w:ascii="Arial" w:hAnsi="Arial" w:cs="Arial"/>
              </w:rPr>
              <w:t>Eastings</w:t>
            </w:r>
            <w:r>
              <w:rPr>
                <w:rFonts w:ascii="Arial" w:hAnsi="Arial" w:cs="Arial"/>
              </w:rPr>
              <w:t xml:space="preserve">:                            </w:t>
            </w:r>
            <w:r w:rsidRPr="003C0ED1">
              <w:rPr>
                <w:rFonts w:ascii="Arial" w:hAnsi="Arial" w:cs="Arial"/>
              </w:rPr>
              <w:t>Northings</w:t>
            </w:r>
            <w:r>
              <w:rPr>
                <w:rFonts w:ascii="Arial" w:hAnsi="Arial" w:cs="Arial"/>
              </w:rPr>
              <w:t>:</w:t>
            </w:r>
          </w:p>
          <w:p w14:paraId="5C750BE1" w14:textId="77777777" w:rsidR="00E64814" w:rsidRPr="00DD7614" w:rsidRDefault="00E64814" w:rsidP="0016793D">
            <w:pPr>
              <w:jc w:val="center"/>
              <w:rPr>
                <w:rFonts w:ascii="Arial" w:hAnsi="Arial" w:cs="Arial"/>
              </w:rPr>
            </w:pPr>
          </w:p>
        </w:tc>
      </w:tr>
      <w:tr w:rsidR="00956035" w:rsidRPr="003C0ED1" w14:paraId="5493A8FC" w14:textId="77777777" w:rsidTr="0016793D">
        <w:trPr>
          <w:trHeight w:val="640"/>
        </w:trPr>
        <w:tc>
          <w:tcPr>
            <w:tcW w:w="3838" w:type="dxa"/>
            <w:tcBorders>
              <w:left w:val="single" w:sz="18" w:space="0" w:color="auto"/>
              <w:bottom w:val="single" w:sz="4" w:space="0" w:color="auto"/>
              <w:right w:val="single" w:sz="4" w:space="0" w:color="auto"/>
            </w:tcBorders>
            <w:shd w:val="clear" w:color="auto" w:fill="EAF4E4"/>
            <w:vAlign w:val="center"/>
          </w:tcPr>
          <w:p w14:paraId="0D06E630" w14:textId="77777777" w:rsidR="00956035" w:rsidRPr="00D21B4F" w:rsidRDefault="00956035" w:rsidP="0016793D">
            <w:pPr>
              <w:spacing w:after="120"/>
              <w:rPr>
                <w:rFonts w:ascii="Arial" w:hAnsi="Arial" w:cs="Arial"/>
              </w:rPr>
            </w:pPr>
            <w:bookmarkStart w:id="14" w:name="_Hlk134199632"/>
            <w:r w:rsidRPr="00D21B4F">
              <w:rPr>
                <w:rFonts w:ascii="Arial" w:hAnsi="Arial" w:cs="Arial"/>
              </w:rPr>
              <w:t xml:space="preserve">Does the site have an allocation in the current </w:t>
            </w:r>
            <w:r>
              <w:rPr>
                <w:rFonts w:ascii="Arial" w:hAnsi="Arial" w:cs="Arial"/>
              </w:rPr>
              <w:t xml:space="preserve">2023/28 </w:t>
            </w:r>
            <w:r w:rsidRPr="00D21B4F">
              <w:rPr>
                <w:rFonts w:ascii="Arial" w:hAnsi="Arial" w:cs="Arial"/>
              </w:rPr>
              <w:t>SHIP?</w:t>
            </w:r>
          </w:p>
        </w:tc>
        <w:tc>
          <w:tcPr>
            <w:tcW w:w="6327" w:type="dxa"/>
            <w:tcBorders>
              <w:left w:val="single" w:sz="4" w:space="0" w:color="auto"/>
              <w:bottom w:val="single" w:sz="4" w:space="0" w:color="auto"/>
              <w:right w:val="single" w:sz="18" w:space="0" w:color="auto"/>
            </w:tcBorders>
            <w:shd w:val="clear" w:color="auto" w:fill="auto"/>
          </w:tcPr>
          <w:p w14:paraId="5CB98798" w14:textId="77777777" w:rsidR="00956035" w:rsidRPr="003C0ED1" w:rsidRDefault="00956035" w:rsidP="0016793D">
            <w:pPr>
              <w:rPr>
                <w:rFonts w:ascii="Arial" w:hAnsi="Arial" w:cs="Arial"/>
              </w:rPr>
            </w:pPr>
            <w:r>
              <w:rPr>
                <w:rFonts w:ascii="Arial" w:hAnsi="Arial" w:cs="Arial"/>
              </w:rPr>
              <w:t>Yes / No</w:t>
            </w:r>
          </w:p>
        </w:tc>
      </w:tr>
      <w:bookmarkEnd w:id="14"/>
    </w:tbl>
    <w:p w14:paraId="3FC6B26C" w14:textId="77777777" w:rsidR="00956035" w:rsidRDefault="00956035" w:rsidP="00956035">
      <w:r>
        <w:br w:type="page"/>
      </w:r>
    </w:p>
    <w:p w14:paraId="44B7C222" w14:textId="77777777" w:rsidR="00956035" w:rsidRDefault="00956035" w:rsidP="00956035"/>
    <w:tbl>
      <w:tblPr>
        <w:tblStyle w:val="TableGrid"/>
        <w:tblW w:w="10165" w:type="dxa"/>
        <w:tblInd w:w="250" w:type="dxa"/>
        <w:tblLayout w:type="fixed"/>
        <w:tblLook w:val="04A0" w:firstRow="1" w:lastRow="0" w:firstColumn="1" w:lastColumn="0" w:noHBand="0" w:noVBand="1"/>
      </w:tblPr>
      <w:tblGrid>
        <w:gridCol w:w="4830"/>
        <w:gridCol w:w="5335"/>
      </w:tblGrid>
      <w:tr w:rsidR="00837205" w:rsidRPr="00A95076" w14:paraId="78BB51D0" w14:textId="77777777" w:rsidTr="00837205">
        <w:tc>
          <w:tcPr>
            <w:tcW w:w="4830" w:type="dxa"/>
            <w:tcBorders>
              <w:top w:val="single" w:sz="18" w:space="0" w:color="auto"/>
              <w:left w:val="single" w:sz="18" w:space="0" w:color="auto"/>
              <w:right w:val="single" w:sz="4" w:space="0" w:color="auto"/>
            </w:tcBorders>
            <w:shd w:val="clear" w:color="auto" w:fill="E2EFD9" w:themeFill="accent6" w:themeFillTint="33"/>
          </w:tcPr>
          <w:p w14:paraId="34B6A12E" w14:textId="77777777" w:rsidR="00837205" w:rsidRPr="008167A8" w:rsidRDefault="00837205" w:rsidP="0016793D">
            <w:pPr>
              <w:rPr>
                <w:rFonts w:ascii="Arial" w:hAnsi="Arial" w:cs="Arial"/>
                <w:b/>
              </w:rPr>
            </w:pPr>
            <w:r w:rsidRPr="008167A8">
              <w:rPr>
                <w:rFonts w:ascii="Arial" w:hAnsi="Arial" w:cs="Arial"/>
                <w:b/>
              </w:rPr>
              <w:t xml:space="preserve">Housing sub-area </w:t>
            </w:r>
            <w:r w:rsidRPr="00D47A54">
              <w:rPr>
                <w:rFonts w:ascii="Arial" w:hAnsi="Arial" w:cs="Arial"/>
                <w:bCs/>
              </w:rPr>
              <w:t xml:space="preserve">(Please refer to the map at Appendix 2 and </w:t>
            </w:r>
            <w:r>
              <w:rPr>
                <w:rFonts w:ascii="Arial" w:hAnsi="Arial" w:cs="Arial"/>
                <w:bCs/>
              </w:rPr>
              <w:t>tick</w:t>
            </w:r>
            <w:r w:rsidRPr="00D47A54">
              <w:rPr>
                <w:rFonts w:ascii="Arial" w:hAnsi="Arial" w:cs="Arial"/>
                <w:bCs/>
              </w:rPr>
              <w:t xml:space="preserve"> appropriate box)</w:t>
            </w:r>
          </w:p>
        </w:tc>
        <w:tc>
          <w:tcPr>
            <w:tcW w:w="5335" w:type="dxa"/>
            <w:tcBorders>
              <w:top w:val="single" w:sz="18" w:space="0" w:color="auto"/>
              <w:left w:val="single" w:sz="4" w:space="0" w:color="auto"/>
              <w:right w:val="single" w:sz="18" w:space="0" w:color="auto"/>
            </w:tcBorders>
            <w:shd w:val="clear" w:color="auto" w:fill="E2EFD9" w:themeFill="accent6" w:themeFillTint="33"/>
          </w:tcPr>
          <w:p w14:paraId="589F7794" w14:textId="5212C259" w:rsidR="00837205" w:rsidRPr="008167A8" w:rsidRDefault="00837205" w:rsidP="0016793D">
            <w:pPr>
              <w:rPr>
                <w:rFonts w:ascii="Arial" w:hAnsi="Arial" w:cs="Arial"/>
                <w:b/>
              </w:rPr>
            </w:pPr>
          </w:p>
        </w:tc>
      </w:tr>
      <w:tr w:rsidR="00E64814" w:rsidRPr="002C50F0" w14:paraId="50F764D0" w14:textId="77777777" w:rsidTr="00837205">
        <w:trPr>
          <w:trHeight w:val="196"/>
        </w:trPr>
        <w:tc>
          <w:tcPr>
            <w:tcW w:w="4830" w:type="dxa"/>
            <w:tcBorders>
              <w:left w:val="single" w:sz="18" w:space="0" w:color="auto"/>
              <w:right w:val="single" w:sz="4" w:space="0" w:color="auto"/>
            </w:tcBorders>
            <w:shd w:val="clear" w:color="auto" w:fill="auto"/>
            <w:vAlign w:val="center"/>
          </w:tcPr>
          <w:p w14:paraId="0E569931" w14:textId="3426733B" w:rsidR="00E64814" w:rsidRPr="002C50F0" w:rsidRDefault="00E64814" w:rsidP="00E64814">
            <w:pPr>
              <w:rPr>
                <w:rFonts w:ascii="Arial" w:hAnsi="Arial" w:cs="Arial"/>
                <w:b/>
                <w:bCs/>
                <w:sz w:val="18"/>
              </w:rPr>
            </w:pPr>
            <w:r w:rsidRPr="00E7033B">
              <w:rPr>
                <w:rFonts w:ascii="Arial" w:hAnsi="Arial" w:cs="Arial"/>
                <w:sz w:val="20"/>
                <w:szCs w:val="20"/>
              </w:rPr>
              <w:t>Falkirk</w:t>
            </w:r>
          </w:p>
        </w:tc>
        <w:tc>
          <w:tcPr>
            <w:tcW w:w="5335" w:type="dxa"/>
            <w:tcBorders>
              <w:left w:val="single" w:sz="4" w:space="0" w:color="auto"/>
              <w:right w:val="single" w:sz="18" w:space="0" w:color="auto"/>
            </w:tcBorders>
            <w:shd w:val="clear" w:color="auto" w:fill="auto"/>
            <w:vAlign w:val="center"/>
          </w:tcPr>
          <w:p w14:paraId="02BE134F" w14:textId="5D132592" w:rsidR="00E64814" w:rsidRPr="002C50F0" w:rsidRDefault="00E64814" w:rsidP="00E64814">
            <w:pPr>
              <w:jc w:val="center"/>
              <w:rPr>
                <w:rFonts w:ascii="Arial" w:hAnsi="Arial" w:cs="Arial"/>
                <w:b/>
                <w:bCs/>
                <w:sz w:val="18"/>
              </w:rPr>
            </w:pPr>
          </w:p>
        </w:tc>
      </w:tr>
      <w:tr w:rsidR="00E64814" w:rsidRPr="002C50F0" w14:paraId="1CA798B6" w14:textId="77777777" w:rsidTr="00837205">
        <w:trPr>
          <w:trHeight w:val="196"/>
        </w:trPr>
        <w:tc>
          <w:tcPr>
            <w:tcW w:w="4830" w:type="dxa"/>
            <w:tcBorders>
              <w:left w:val="single" w:sz="18" w:space="0" w:color="auto"/>
              <w:right w:val="single" w:sz="4" w:space="0" w:color="auto"/>
            </w:tcBorders>
            <w:shd w:val="clear" w:color="auto" w:fill="auto"/>
            <w:vAlign w:val="center"/>
          </w:tcPr>
          <w:p w14:paraId="3FF4837D" w14:textId="421F73D1" w:rsidR="00E64814" w:rsidRPr="002C50F0" w:rsidRDefault="00E64814" w:rsidP="00E64814">
            <w:pPr>
              <w:rPr>
                <w:rFonts w:ascii="Arial" w:hAnsi="Arial" w:cs="Arial"/>
                <w:b/>
                <w:bCs/>
                <w:sz w:val="18"/>
              </w:rPr>
            </w:pPr>
            <w:r w:rsidRPr="00E7033B">
              <w:rPr>
                <w:rFonts w:ascii="Arial" w:hAnsi="Arial" w:cs="Arial"/>
                <w:sz w:val="20"/>
                <w:szCs w:val="20"/>
              </w:rPr>
              <w:t>Braes / Rural South</w:t>
            </w:r>
          </w:p>
        </w:tc>
        <w:tc>
          <w:tcPr>
            <w:tcW w:w="5335" w:type="dxa"/>
            <w:tcBorders>
              <w:left w:val="single" w:sz="4" w:space="0" w:color="auto"/>
              <w:right w:val="single" w:sz="18" w:space="0" w:color="auto"/>
            </w:tcBorders>
            <w:shd w:val="clear" w:color="auto" w:fill="auto"/>
            <w:vAlign w:val="center"/>
          </w:tcPr>
          <w:p w14:paraId="226520CA" w14:textId="42953492" w:rsidR="00E64814" w:rsidRPr="002C50F0" w:rsidRDefault="00E64814" w:rsidP="00E64814">
            <w:pPr>
              <w:jc w:val="center"/>
              <w:rPr>
                <w:rFonts w:ascii="Arial" w:hAnsi="Arial" w:cs="Arial"/>
                <w:b/>
                <w:bCs/>
                <w:sz w:val="18"/>
              </w:rPr>
            </w:pPr>
          </w:p>
        </w:tc>
      </w:tr>
      <w:tr w:rsidR="00E64814" w:rsidRPr="002C50F0" w14:paraId="1B28B244" w14:textId="77777777" w:rsidTr="00837205">
        <w:trPr>
          <w:trHeight w:val="196"/>
        </w:trPr>
        <w:tc>
          <w:tcPr>
            <w:tcW w:w="4830" w:type="dxa"/>
            <w:tcBorders>
              <w:left w:val="single" w:sz="18" w:space="0" w:color="auto"/>
              <w:right w:val="single" w:sz="4" w:space="0" w:color="auto"/>
            </w:tcBorders>
            <w:shd w:val="clear" w:color="auto" w:fill="auto"/>
            <w:vAlign w:val="center"/>
          </w:tcPr>
          <w:p w14:paraId="33AD5DD7" w14:textId="4BAADECC" w:rsidR="00E64814" w:rsidRPr="002C50F0" w:rsidRDefault="00E64814" w:rsidP="00E64814">
            <w:pPr>
              <w:rPr>
                <w:rFonts w:ascii="Arial" w:hAnsi="Arial" w:cs="Arial"/>
                <w:b/>
                <w:bCs/>
                <w:sz w:val="18"/>
              </w:rPr>
            </w:pPr>
            <w:r w:rsidRPr="00E7033B">
              <w:rPr>
                <w:rFonts w:ascii="Arial" w:hAnsi="Arial" w:cs="Arial"/>
                <w:sz w:val="20"/>
                <w:szCs w:val="20"/>
              </w:rPr>
              <w:t>Larbert/Stenhsemuir/Rural North</w:t>
            </w:r>
          </w:p>
        </w:tc>
        <w:tc>
          <w:tcPr>
            <w:tcW w:w="5335" w:type="dxa"/>
            <w:tcBorders>
              <w:left w:val="single" w:sz="4" w:space="0" w:color="auto"/>
              <w:right w:val="single" w:sz="18" w:space="0" w:color="auto"/>
            </w:tcBorders>
            <w:shd w:val="clear" w:color="auto" w:fill="auto"/>
            <w:vAlign w:val="center"/>
          </w:tcPr>
          <w:p w14:paraId="1CF5C238" w14:textId="710E9968" w:rsidR="00E64814" w:rsidRPr="002C50F0" w:rsidRDefault="00E64814" w:rsidP="00E64814">
            <w:pPr>
              <w:jc w:val="center"/>
              <w:rPr>
                <w:rFonts w:ascii="Arial" w:hAnsi="Arial" w:cs="Arial"/>
                <w:b/>
                <w:bCs/>
                <w:sz w:val="18"/>
              </w:rPr>
            </w:pPr>
          </w:p>
        </w:tc>
      </w:tr>
      <w:tr w:rsidR="00E64814" w:rsidRPr="002C50F0" w14:paraId="298182DE" w14:textId="77777777" w:rsidTr="00837205">
        <w:trPr>
          <w:trHeight w:val="196"/>
        </w:trPr>
        <w:tc>
          <w:tcPr>
            <w:tcW w:w="4830" w:type="dxa"/>
            <w:tcBorders>
              <w:left w:val="single" w:sz="18" w:space="0" w:color="auto"/>
              <w:right w:val="single" w:sz="4" w:space="0" w:color="auto"/>
            </w:tcBorders>
            <w:shd w:val="clear" w:color="auto" w:fill="auto"/>
            <w:vAlign w:val="center"/>
          </w:tcPr>
          <w:p w14:paraId="1B9A777E" w14:textId="75320D60" w:rsidR="00E64814" w:rsidRPr="002C50F0" w:rsidRDefault="00E64814" w:rsidP="00E64814">
            <w:pPr>
              <w:rPr>
                <w:rFonts w:ascii="Arial" w:hAnsi="Arial" w:cs="Arial"/>
                <w:b/>
                <w:bCs/>
                <w:sz w:val="18"/>
              </w:rPr>
            </w:pPr>
            <w:r w:rsidRPr="00E7033B">
              <w:rPr>
                <w:rFonts w:ascii="Arial" w:hAnsi="Arial" w:cs="Arial"/>
                <w:sz w:val="20"/>
                <w:szCs w:val="20"/>
              </w:rPr>
              <w:t>Denny/Bonnybridge</w:t>
            </w:r>
          </w:p>
        </w:tc>
        <w:tc>
          <w:tcPr>
            <w:tcW w:w="5335" w:type="dxa"/>
            <w:tcBorders>
              <w:left w:val="single" w:sz="4" w:space="0" w:color="auto"/>
              <w:right w:val="single" w:sz="18" w:space="0" w:color="auto"/>
            </w:tcBorders>
            <w:shd w:val="clear" w:color="auto" w:fill="auto"/>
            <w:vAlign w:val="center"/>
          </w:tcPr>
          <w:p w14:paraId="0FE6EF93" w14:textId="582018DA" w:rsidR="00E64814" w:rsidRPr="002C50F0" w:rsidRDefault="00E64814" w:rsidP="00E64814">
            <w:pPr>
              <w:jc w:val="center"/>
              <w:rPr>
                <w:rFonts w:ascii="Arial" w:hAnsi="Arial" w:cs="Arial"/>
                <w:b/>
                <w:bCs/>
                <w:sz w:val="18"/>
              </w:rPr>
            </w:pPr>
          </w:p>
        </w:tc>
      </w:tr>
      <w:tr w:rsidR="00E64814" w:rsidRPr="002C50F0" w14:paraId="53CFDBBB" w14:textId="77777777" w:rsidTr="00837205">
        <w:trPr>
          <w:trHeight w:val="196"/>
        </w:trPr>
        <w:tc>
          <w:tcPr>
            <w:tcW w:w="4830" w:type="dxa"/>
            <w:tcBorders>
              <w:left w:val="single" w:sz="18" w:space="0" w:color="auto"/>
              <w:right w:val="single" w:sz="4" w:space="0" w:color="auto"/>
            </w:tcBorders>
            <w:shd w:val="clear" w:color="auto" w:fill="auto"/>
            <w:vAlign w:val="center"/>
          </w:tcPr>
          <w:p w14:paraId="045472FE" w14:textId="1C3810D7" w:rsidR="00E64814" w:rsidRPr="002C50F0" w:rsidRDefault="00E64814" w:rsidP="00E64814">
            <w:pPr>
              <w:rPr>
                <w:rFonts w:ascii="Arial" w:hAnsi="Arial" w:cs="Arial"/>
                <w:b/>
                <w:bCs/>
                <w:sz w:val="18"/>
              </w:rPr>
            </w:pPr>
            <w:r w:rsidRPr="00E7033B">
              <w:rPr>
                <w:rFonts w:ascii="Arial" w:hAnsi="Arial" w:cs="Arial"/>
                <w:sz w:val="20"/>
                <w:szCs w:val="20"/>
              </w:rPr>
              <w:t>Grangemouth</w:t>
            </w:r>
          </w:p>
        </w:tc>
        <w:tc>
          <w:tcPr>
            <w:tcW w:w="5335" w:type="dxa"/>
            <w:tcBorders>
              <w:left w:val="single" w:sz="4" w:space="0" w:color="auto"/>
              <w:right w:val="single" w:sz="18" w:space="0" w:color="auto"/>
            </w:tcBorders>
            <w:shd w:val="clear" w:color="auto" w:fill="auto"/>
            <w:vAlign w:val="center"/>
          </w:tcPr>
          <w:p w14:paraId="36CC39BD" w14:textId="62663697" w:rsidR="00E64814" w:rsidRPr="002C50F0" w:rsidRDefault="00E64814" w:rsidP="00E64814">
            <w:pPr>
              <w:jc w:val="center"/>
              <w:rPr>
                <w:rFonts w:ascii="Arial" w:hAnsi="Arial" w:cs="Arial"/>
                <w:b/>
                <w:bCs/>
                <w:sz w:val="18"/>
              </w:rPr>
            </w:pPr>
          </w:p>
        </w:tc>
      </w:tr>
      <w:tr w:rsidR="00E64814" w:rsidRPr="002C50F0" w14:paraId="1AA3995D" w14:textId="77777777" w:rsidTr="00837205">
        <w:trPr>
          <w:trHeight w:val="196"/>
        </w:trPr>
        <w:tc>
          <w:tcPr>
            <w:tcW w:w="4830" w:type="dxa"/>
            <w:tcBorders>
              <w:left w:val="single" w:sz="18" w:space="0" w:color="auto"/>
              <w:right w:val="single" w:sz="4" w:space="0" w:color="auto"/>
            </w:tcBorders>
            <w:shd w:val="clear" w:color="auto" w:fill="auto"/>
            <w:vAlign w:val="center"/>
          </w:tcPr>
          <w:p w14:paraId="4FA6DA0A" w14:textId="2DEAD06A" w:rsidR="00E64814" w:rsidRPr="002C50F0" w:rsidRDefault="00E64814" w:rsidP="00E64814">
            <w:pPr>
              <w:rPr>
                <w:rFonts w:ascii="Arial" w:hAnsi="Arial" w:cs="Arial"/>
                <w:b/>
                <w:bCs/>
                <w:sz w:val="18"/>
              </w:rPr>
            </w:pPr>
            <w:r w:rsidRPr="00E7033B">
              <w:rPr>
                <w:rFonts w:ascii="Arial" w:hAnsi="Arial" w:cs="Arial"/>
                <w:sz w:val="20"/>
                <w:szCs w:val="20"/>
              </w:rPr>
              <w:t>Bo’ness</w:t>
            </w:r>
          </w:p>
        </w:tc>
        <w:tc>
          <w:tcPr>
            <w:tcW w:w="5335" w:type="dxa"/>
            <w:tcBorders>
              <w:left w:val="single" w:sz="4" w:space="0" w:color="auto"/>
              <w:right w:val="single" w:sz="18" w:space="0" w:color="auto"/>
            </w:tcBorders>
            <w:shd w:val="clear" w:color="auto" w:fill="auto"/>
            <w:vAlign w:val="center"/>
          </w:tcPr>
          <w:p w14:paraId="66D52970" w14:textId="06491F11" w:rsidR="00E64814" w:rsidRPr="002C50F0" w:rsidRDefault="00E64814" w:rsidP="00E64814">
            <w:pPr>
              <w:jc w:val="center"/>
              <w:rPr>
                <w:rFonts w:ascii="Arial" w:hAnsi="Arial" w:cs="Arial"/>
                <w:b/>
                <w:bCs/>
                <w:sz w:val="18"/>
              </w:rPr>
            </w:pPr>
          </w:p>
        </w:tc>
      </w:tr>
      <w:tr w:rsidR="00956035" w:rsidRPr="00266A24" w14:paraId="7A2C685E" w14:textId="77777777" w:rsidTr="00026F13">
        <w:trPr>
          <w:trHeight w:val="231"/>
        </w:trPr>
        <w:tc>
          <w:tcPr>
            <w:tcW w:w="4830" w:type="dxa"/>
            <w:tcBorders>
              <w:left w:val="single" w:sz="18" w:space="0" w:color="auto"/>
            </w:tcBorders>
            <w:shd w:val="clear" w:color="auto" w:fill="EAF4E4"/>
            <w:vAlign w:val="center"/>
          </w:tcPr>
          <w:p w14:paraId="377E1AB5" w14:textId="77777777" w:rsidR="00956035" w:rsidRPr="00266A24" w:rsidRDefault="00956035" w:rsidP="0016793D">
            <w:pPr>
              <w:rPr>
                <w:rFonts w:ascii="Arial" w:hAnsi="Arial" w:cs="Arial"/>
              </w:rPr>
            </w:pPr>
            <w:r>
              <w:rPr>
                <w:rFonts w:ascii="Arial" w:hAnsi="Arial" w:cs="Arial"/>
              </w:rPr>
              <w:t>Site size (ha)</w:t>
            </w:r>
          </w:p>
        </w:tc>
        <w:tc>
          <w:tcPr>
            <w:tcW w:w="5335" w:type="dxa"/>
            <w:tcBorders>
              <w:bottom w:val="single" w:sz="4" w:space="0" w:color="auto"/>
              <w:right w:val="single" w:sz="18" w:space="0" w:color="auto"/>
            </w:tcBorders>
            <w:shd w:val="clear" w:color="auto" w:fill="FFFFFF" w:themeFill="background1"/>
            <w:vAlign w:val="center"/>
          </w:tcPr>
          <w:p w14:paraId="7BD37495" w14:textId="77777777" w:rsidR="00956035" w:rsidRPr="00266A24" w:rsidRDefault="00956035" w:rsidP="0016793D">
            <w:pPr>
              <w:rPr>
                <w:rFonts w:ascii="Arial" w:hAnsi="Arial" w:cs="Arial"/>
              </w:rPr>
            </w:pPr>
          </w:p>
        </w:tc>
      </w:tr>
      <w:tr w:rsidR="00956035" w:rsidRPr="00266A24" w14:paraId="3F2DF5B9" w14:textId="77777777" w:rsidTr="00026F13">
        <w:trPr>
          <w:trHeight w:val="231"/>
        </w:trPr>
        <w:tc>
          <w:tcPr>
            <w:tcW w:w="4830" w:type="dxa"/>
            <w:tcBorders>
              <w:left w:val="single" w:sz="18" w:space="0" w:color="auto"/>
              <w:bottom w:val="single" w:sz="4" w:space="0" w:color="auto"/>
            </w:tcBorders>
            <w:shd w:val="clear" w:color="auto" w:fill="EAF4E4"/>
            <w:vAlign w:val="center"/>
          </w:tcPr>
          <w:p w14:paraId="14ACE240" w14:textId="77777777" w:rsidR="00956035" w:rsidRDefault="00956035" w:rsidP="0016793D">
            <w:pPr>
              <w:rPr>
                <w:rFonts w:ascii="Arial" w:hAnsi="Arial" w:cs="Arial"/>
              </w:rPr>
            </w:pPr>
            <w:r>
              <w:rPr>
                <w:rFonts w:ascii="Arial" w:hAnsi="Arial" w:cs="Arial"/>
              </w:rPr>
              <w:t>Number of units in SHIP project</w:t>
            </w:r>
          </w:p>
        </w:tc>
        <w:tc>
          <w:tcPr>
            <w:tcW w:w="5335" w:type="dxa"/>
            <w:tcBorders>
              <w:bottom w:val="single" w:sz="4" w:space="0" w:color="auto"/>
              <w:right w:val="single" w:sz="18" w:space="0" w:color="auto"/>
            </w:tcBorders>
            <w:shd w:val="clear" w:color="auto" w:fill="FFFFFF" w:themeFill="background1"/>
            <w:vAlign w:val="center"/>
          </w:tcPr>
          <w:p w14:paraId="47706DB8" w14:textId="77777777" w:rsidR="00956035" w:rsidRPr="00DC6F59" w:rsidRDefault="00956035" w:rsidP="0016793D">
            <w:pPr>
              <w:rPr>
                <w:rFonts w:ascii="Arial" w:hAnsi="Arial" w:cs="Arial"/>
              </w:rPr>
            </w:pPr>
          </w:p>
        </w:tc>
      </w:tr>
      <w:tr w:rsidR="00026F13" w:rsidRPr="00266A24" w14:paraId="2B4254D5" w14:textId="77777777" w:rsidTr="00026F13">
        <w:trPr>
          <w:trHeight w:val="231"/>
        </w:trPr>
        <w:tc>
          <w:tcPr>
            <w:tcW w:w="4830" w:type="dxa"/>
            <w:tcBorders>
              <w:left w:val="single" w:sz="18" w:space="0" w:color="auto"/>
              <w:right w:val="single" w:sz="4" w:space="0" w:color="auto"/>
            </w:tcBorders>
            <w:shd w:val="clear" w:color="auto" w:fill="EAF4E4"/>
            <w:vAlign w:val="center"/>
          </w:tcPr>
          <w:p w14:paraId="01DB5869" w14:textId="77777777" w:rsidR="00026F13" w:rsidRDefault="00026F13" w:rsidP="0016793D">
            <w:pPr>
              <w:rPr>
                <w:rFonts w:ascii="Arial" w:hAnsi="Arial" w:cs="Arial"/>
              </w:rPr>
            </w:pPr>
            <w:r>
              <w:rPr>
                <w:rFonts w:ascii="Arial" w:hAnsi="Arial" w:cs="Arial"/>
              </w:rPr>
              <w:t xml:space="preserve">Is this an </w:t>
            </w:r>
            <w:r w:rsidRPr="00DC6F59">
              <w:rPr>
                <w:rFonts w:ascii="Arial" w:hAnsi="Arial" w:cs="Arial"/>
              </w:rPr>
              <w:t>Affordable Housing Policy Section 75 site</w:t>
            </w:r>
            <w:r>
              <w:rPr>
                <w:rFonts w:ascii="Arial" w:hAnsi="Arial" w:cs="Arial"/>
              </w:rPr>
              <w:t xml:space="preserve">? </w:t>
            </w:r>
          </w:p>
          <w:p w14:paraId="0907489C" w14:textId="2C061EE1" w:rsidR="00026F13" w:rsidRPr="00DC6F59" w:rsidRDefault="00026F13" w:rsidP="0016793D">
            <w:pPr>
              <w:rPr>
                <w:rFonts w:ascii="Arial" w:hAnsi="Arial" w:cs="Arial"/>
              </w:rPr>
            </w:pPr>
            <w:r>
              <w:rPr>
                <w:rFonts w:ascii="Arial" w:hAnsi="Arial" w:cs="Arial"/>
              </w:rPr>
              <w:t>If yes, please answer the next 3 questions.</w:t>
            </w:r>
          </w:p>
        </w:tc>
        <w:tc>
          <w:tcPr>
            <w:tcW w:w="5335" w:type="dxa"/>
            <w:tcBorders>
              <w:left w:val="single" w:sz="4" w:space="0" w:color="auto"/>
              <w:right w:val="single" w:sz="18" w:space="0" w:color="auto"/>
            </w:tcBorders>
            <w:shd w:val="clear" w:color="auto" w:fill="auto"/>
            <w:vAlign w:val="center"/>
          </w:tcPr>
          <w:p w14:paraId="53241B90" w14:textId="4606AC28" w:rsidR="00026F13" w:rsidRPr="00DC6F59" w:rsidRDefault="00026F13" w:rsidP="0016793D">
            <w:pPr>
              <w:rPr>
                <w:rFonts w:ascii="Arial" w:hAnsi="Arial" w:cs="Arial"/>
              </w:rPr>
            </w:pPr>
            <w:r>
              <w:rPr>
                <w:rFonts w:ascii="Arial" w:hAnsi="Arial" w:cs="Arial"/>
              </w:rPr>
              <w:t xml:space="preserve">                                                                                                                                         Yes / No  </w:t>
            </w:r>
          </w:p>
        </w:tc>
      </w:tr>
      <w:tr w:rsidR="00956035" w:rsidRPr="00266A24" w14:paraId="3B96E570" w14:textId="77777777" w:rsidTr="00026F13">
        <w:trPr>
          <w:trHeight w:val="231"/>
        </w:trPr>
        <w:tc>
          <w:tcPr>
            <w:tcW w:w="4830" w:type="dxa"/>
            <w:tcBorders>
              <w:left w:val="single" w:sz="18" w:space="0" w:color="auto"/>
            </w:tcBorders>
            <w:shd w:val="clear" w:color="auto" w:fill="C5E0B3" w:themeFill="accent6" w:themeFillTint="66"/>
            <w:vAlign w:val="center"/>
          </w:tcPr>
          <w:p w14:paraId="2ABD29F9" w14:textId="77777777" w:rsidR="00956035" w:rsidRDefault="00956035" w:rsidP="0016793D">
            <w:pPr>
              <w:rPr>
                <w:rFonts w:ascii="Arial" w:hAnsi="Arial" w:cs="Arial"/>
              </w:rPr>
            </w:pPr>
            <w:r>
              <w:rPr>
                <w:rFonts w:ascii="Arial" w:hAnsi="Arial" w:cs="Arial"/>
              </w:rPr>
              <w:t>If Yes, total no. units on entire site</w:t>
            </w:r>
          </w:p>
        </w:tc>
        <w:tc>
          <w:tcPr>
            <w:tcW w:w="5335" w:type="dxa"/>
            <w:tcBorders>
              <w:bottom w:val="single" w:sz="4" w:space="0" w:color="auto"/>
              <w:right w:val="single" w:sz="18" w:space="0" w:color="auto"/>
            </w:tcBorders>
            <w:shd w:val="clear" w:color="auto" w:fill="FFFFFF" w:themeFill="background1"/>
            <w:vAlign w:val="center"/>
          </w:tcPr>
          <w:p w14:paraId="360010F2" w14:textId="77777777" w:rsidR="00956035" w:rsidRPr="00266A24" w:rsidRDefault="00956035" w:rsidP="0016793D">
            <w:pPr>
              <w:rPr>
                <w:rFonts w:ascii="Arial" w:hAnsi="Arial" w:cs="Arial"/>
              </w:rPr>
            </w:pPr>
          </w:p>
        </w:tc>
      </w:tr>
      <w:tr w:rsidR="00060A25" w:rsidRPr="00266A24" w14:paraId="1202BEF4" w14:textId="77777777" w:rsidTr="00026F13">
        <w:trPr>
          <w:trHeight w:val="231"/>
        </w:trPr>
        <w:tc>
          <w:tcPr>
            <w:tcW w:w="4830" w:type="dxa"/>
            <w:tcBorders>
              <w:left w:val="single" w:sz="18" w:space="0" w:color="auto"/>
            </w:tcBorders>
            <w:shd w:val="clear" w:color="auto" w:fill="C5E0B3" w:themeFill="accent6" w:themeFillTint="66"/>
            <w:vAlign w:val="center"/>
          </w:tcPr>
          <w:p w14:paraId="26ECC524" w14:textId="77777777" w:rsidR="00060A25" w:rsidRDefault="00060A25" w:rsidP="0016793D">
            <w:pPr>
              <w:rPr>
                <w:rFonts w:ascii="Arial" w:hAnsi="Arial" w:cs="Arial"/>
              </w:rPr>
            </w:pPr>
            <w:r>
              <w:rPr>
                <w:rFonts w:ascii="Arial" w:hAnsi="Arial" w:cs="Arial"/>
              </w:rPr>
              <w:t>Number and % of affordable units</w:t>
            </w:r>
          </w:p>
        </w:tc>
        <w:tc>
          <w:tcPr>
            <w:tcW w:w="5335" w:type="dxa"/>
            <w:tcBorders>
              <w:bottom w:val="single" w:sz="4" w:space="0" w:color="auto"/>
              <w:right w:val="single" w:sz="18" w:space="0" w:color="auto"/>
            </w:tcBorders>
            <w:shd w:val="clear" w:color="auto" w:fill="auto"/>
            <w:vAlign w:val="center"/>
          </w:tcPr>
          <w:p w14:paraId="1486CA12" w14:textId="42DEB52C" w:rsidR="00060A25" w:rsidRPr="00266A24" w:rsidRDefault="00060A25" w:rsidP="0016793D">
            <w:pPr>
              <w:rPr>
                <w:rFonts w:ascii="Arial" w:hAnsi="Arial" w:cs="Arial"/>
              </w:rPr>
            </w:pPr>
            <w:r w:rsidRPr="00D47A54">
              <w:rPr>
                <w:rFonts w:ascii="Arial" w:hAnsi="Arial" w:cs="Arial"/>
              </w:rPr>
              <w:t>Number</w:t>
            </w:r>
            <w:r>
              <w:rPr>
                <w:rFonts w:ascii="Arial" w:hAnsi="Arial" w:cs="Arial"/>
              </w:rPr>
              <w:t xml:space="preserve">  -    X                               </w:t>
            </w:r>
            <w:r w:rsidRPr="00D47A54">
              <w:rPr>
                <w:rFonts w:ascii="Arial" w:hAnsi="Arial" w:cs="Arial"/>
              </w:rPr>
              <w:t>% of total</w:t>
            </w:r>
            <w:r>
              <w:rPr>
                <w:rFonts w:ascii="Arial" w:hAnsi="Arial" w:cs="Arial"/>
              </w:rPr>
              <w:t xml:space="preserve">   -   X %</w:t>
            </w:r>
          </w:p>
        </w:tc>
      </w:tr>
      <w:tr w:rsidR="00956035" w:rsidRPr="00266A24" w14:paraId="58B85B24" w14:textId="77777777" w:rsidTr="00026F13">
        <w:trPr>
          <w:trHeight w:val="524"/>
        </w:trPr>
        <w:tc>
          <w:tcPr>
            <w:tcW w:w="4830" w:type="dxa"/>
            <w:tcBorders>
              <w:left w:val="single" w:sz="18" w:space="0" w:color="auto"/>
            </w:tcBorders>
            <w:shd w:val="clear" w:color="auto" w:fill="C5E0B3" w:themeFill="accent6" w:themeFillTint="66"/>
            <w:vAlign w:val="center"/>
          </w:tcPr>
          <w:p w14:paraId="0E6442C7" w14:textId="77777777" w:rsidR="00956035" w:rsidRDefault="00956035" w:rsidP="0016793D">
            <w:pPr>
              <w:rPr>
                <w:rFonts w:ascii="Arial" w:hAnsi="Arial" w:cs="Arial"/>
              </w:rPr>
            </w:pPr>
            <w:r>
              <w:rPr>
                <w:rFonts w:ascii="Arial" w:hAnsi="Arial" w:cs="Arial"/>
              </w:rPr>
              <w:t>Has the s.75 Affordable Housing Agreement been signed?</w:t>
            </w:r>
          </w:p>
        </w:tc>
        <w:tc>
          <w:tcPr>
            <w:tcW w:w="5335" w:type="dxa"/>
            <w:tcBorders>
              <w:bottom w:val="single" w:sz="4" w:space="0" w:color="auto"/>
              <w:right w:val="single" w:sz="18" w:space="0" w:color="auto"/>
            </w:tcBorders>
            <w:shd w:val="clear" w:color="auto" w:fill="FFFFFF" w:themeFill="background1"/>
            <w:vAlign w:val="center"/>
          </w:tcPr>
          <w:p w14:paraId="37627F3F" w14:textId="77777777" w:rsidR="00956035" w:rsidRPr="00266A24" w:rsidRDefault="00956035" w:rsidP="0016793D">
            <w:pPr>
              <w:rPr>
                <w:rFonts w:ascii="Arial" w:hAnsi="Arial" w:cs="Arial"/>
              </w:rPr>
            </w:pPr>
            <w:r>
              <w:rPr>
                <w:rFonts w:ascii="Arial" w:hAnsi="Arial" w:cs="Arial"/>
              </w:rPr>
              <w:t>Yes / No / Don’t know</w:t>
            </w:r>
          </w:p>
        </w:tc>
      </w:tr>
      <w:tr w:rsidR="00956035" w:rsidRPr="00266A24" w14:paraId="1DE0FDF3" w14:textId="77777777" w:rsidTr="00026F13">
        <w:trPr>
          <w:trHeight w:val="524"/>
        </w:trPr>
        <w:tc>
          <w:tcPr>
            <w:tcW w:w="4830" w:type="dxa"/>
            <w:tcBorders>
              <w:left w:val="single" w:sz="18" w:space="0" w:color="auto"/>
            </w:tcBorders>
            <w:shd w:val="clear" w:color="auto" w:fill="EAF4E4"/>
            <w:vAlign w:val="center"/>
          </w:tcPr>
          <w:p w14:paraId="338D6A51" w14:textId="77777777" w:rsidR="00956035" w:rsidRDefault="00956035" w:rsidP="0016793D">
            <w:pPr>
              <w:rPr>
                <w:rFonts w:ascii="Arial" w:hAnsi="Arial" w:cs="Arial"/>
              </w:rPr>
            </w:pPr>
            <w:r>
              <w:rPr>
                <w:rFonts w:ascii="Arial" w:hAnsi="Arial" w:cs="Arial"/>
              </w:rPr>
              <w:t xml:space="preserve">Estimated project site start date </w:t>
            </w:r>
          </w:p>
        </w:tc>
        <w:tc>
          <w:tcPr>
            <w:tcW w:w="5335" w:type="dxa"/>
            <w:tcBorders>
              <w:bottom w:val="single" w:sz="4" w:space="0" w:color="auto"/>
              <w:right w:val="single" w:sz="18" w:space="0" w:color="auto"/>
            </w:tcBorders>
            <w:shd w:val="clear" w:color="auto" w:fill="FFFFFF" w:themeFill="background1"/>
            <w:vAlign w:val="center"/>
          </w:tcPr>
          <w:p w14:paraId="53347107" w14:textId="77777777" w:rsidR="00956035" w:rsidRPr="00266A24" w:rsidRDefault="00956035" w:rsidP="0016793D">
            <w:pPr>
              <w:rPr>
                <w:rFonts w:ascii="Arial" w:hAnsi="Arial" w:cs="Arial"/>
              </w:rPr>
            </w:pPr>
          </w:p>
        </w:tc>
      </w:tr>
      <w:tr w:rsidR="00956035" w:rsidRPr="00266A24" w14:paraId="2C84B91B" w14:textId="77777777" w:rsidTr="00026F13">
        <w:trPr>
          <w:trHeight w:val="231"/>
        </w:trPr>
        <w:tc>
          <w:tcPr>
            <w:tcW w:w="4830" w:type="dxa"/>
            <w:tcBorders>
              <w:left w:val="single" w:sz="18" w:space="0" w:color="auto"/>
            </w:tcBorders>
            <w:shd w:val="clear" w:color="auto" w:fill="EAF4E4"/>
            <w:vAlign w:val="center"/>
          </w:tcPr>
          <w:p w14:paraId="5B7B1609" w14:textId="77777777" w:rsidR="00956035" w:rsidRDefault="00956035" w:rsidP="0016793D">
            <w:pPr>
              <w:rPr>
                <w:rFonts w:ascii="Arial" w:hAnsi="Arial" w:cs="Arial"/>
              </w:rPr>
            </w:pPr>
            <w:r>
              <w:rPr>
                <w:rFonts w:ascii="Arial" w:hAnsi="Arial" w:cs="Arial"/>
              </w:rPr>
              <w:t>Estimated project completion date</w:t>
            </w:r>
          </w:p>
        </w:tc>
        <w:tc>
          <w:tcPr>
            <w:tcW w:w="5335" w:type="dxa"/>
            <w:tcBorders>
              <w:bottom w:val="single" w:sz="4" w:space="0" w:color="auto"/>
              <w:right w:val="single" w:sz="18" w:space="0" w:color="auto"/>
            </w:tcBorders>
            <w:shd w:val="clear" w:color="auto" w:fill="FFFFFF" w:themeFill="background1"/>
            <w:vAlign w:val="center"/>
          </w:tcPr>
          <w:p w14:paraId="1C095168" w14:textId="77777777" w:rsidR="00956035" w:rsidRPr="00266A24" w:rsidRDefault="00956035" w:rsidP="0016793D">
            <w:pPr>
              <w:rPr>
                <w:rFonts w:ascii="Arial" w:hAnsi="Arial" w:cs="Arial"/>
              </w:rPr>
            </w:pPr>
          </w:p>
        </w:tc>
      </w:tr>
      <w:tr w:rsidR="00956035" w:rsidRPr="00266A24" w14:paraId="30E242AC" w14:textId="77777777" w:rsidTr="00026F13">
        <w:trPr>
          <w:trHeight w:val="231"/>
        </w:trPr>
        <w:tc>
          <w:tcPr>
            <w:tcW w:w="4830" w:type="dxa"/>
            <w:tcBorders>
              <w:left w:val="single" w:sz="18" w:space="0" w:color="auto"/>
            </w:tcBorders>
            <w:shd w:val="clear" w:color="auto" w:fill="EAF4E4"/>
            <w:vAlign w:val="center"/>
          </w:tcPr>
          <w:p w14:paraId="7ABE0EBB" w14:textId="77777777" w:rsidR="00956035" w:rsidRDefault="00956035" w:rsidP="0016793D">
            <w:pPr>
              <w:rPr>
                <w:rFonts w:ascii="Arial" w:hAnsi="Arial" w:cs="Arial"/>
              </w:rPr>
            </w:pPr>
            <w:r w:rsidRPr="00DC6F59">
              <w:rPr>
                <w:rFonts w:ascii="Arial" w:hAnsi="Arial" w:cs="Arial"/>
              </w:rPr>
              <w:t>Estimated length of contract</w:t>
            </w:r>
          </w:p>
        </w:tc>
        <w:tc>
          <w:tcPr>
            <w:tcW w:w="5335" w:type="dxa"/>
            <w:tcBorders>
              <w:bottom w:val="single" w:sz="4" w:space="0" w:color="auto"/>
              <w:right w:val="single" w:sz="18" w:space="0" w:color="auto"/>
            </w:tcBorders>
            <w:shd w:val="clear" w:color="auto" w:fill="FFFFFF" w:themeFill="background1"/>
            <w:vAlign w:val="center"/>
          </w:tcPr>
          <w:p w14:paraId="6848188A" w14:textId="77777777" w:rsidR="00956035" w:rsidRPr="00266A24" w:rsidRDefault="00956035" w:rsidP="0016793D">
            <w:pPr>
              <w:rPr>
                <w:rFonts w:ascii="Arial" w:hAnsi="Arial" w:cs="Arial"/>
              </w:rPr>
            </w:pPr>
          </w:p>
        </w:tc>
      </w:tr>
      <w:tr w:rsidR="00E64814" w:rsidRPr="00266A24" w14:paraId="20926C6F" w14:textId="77777777" w:rsidTr="00026F13">
        <w:trPr>
          <w:trHeight w:val="231"/>
        </w:trPr>
        <w:tc>
          <w:tcPr>
            <w:tcW w:w="4830" w:type="dxa"/>
            <w:tcBorders>
              <w:left w:val="single" w:sz="18" w:space="0" w:color="auto"/>
            </w:tcBorders>
            <w:shd w:val="clear" w:color="auto" w:fill="EAF4E4"/>
            <w:vAlign w:val="center"/>
          </w:tcPr>
          <w:p w14:paraId="73248078" w14:textId="28FF5F74" w:rsidR="00E64814" w:rsidRPr="00DC6F59" w:rsidRDefault="00E64814" w:rsidP="00E64814">
            <w:pPr>
              <w:rPr>
                <w:rFonts w:ascii="Arial" w:hAnsi="Arial" w:cs="Arial"/>
              </w:rPr>
            </w:pPr>
            <w:r>
              <w:rPr>
                <w:rFonts w:ascii="Arial" w:hAnsi="Arial" w:cs="Arial"/>
              </w:rPr>
              <w:t xml:space="preserve">Estimated no. of units </w:t>
            </w:r>
            <w:r w:rsidRPr="00F4730F">
              <w:rPr>
                <w:rFonts w:ascii="Arial" w:hAnsi="Arial" w:cs="Arial"/>
              </w:rPr>
              <w:t>complet</w:t>
            </w:r>
            <w:r>
              <w:rPr>
                <w:rFonts w:ascii="Arial" w:hAnsi="Arial" w:cs="Arial"/>
              </w:rPr>
              <w:t xml:space="preserve">ed </w:t>
            </w:r>
          </w:p>
        </w:tc>
        <w:tc>
          <w:tcPr>
            <w:tcW w:w="5335" w:type="dxa"/>
            <w:tcBorders>
              <w:right w:val="single" w:sz="18" w:space="0" w:color="auto"/>
            </w:tcBorders>
            <w:shd w:val="clear" w:color="auto" w:fill="auto"/>
          </w:tcPr>
          <w:p w14:paraId="4079ED53" w14:textId="24B1EEAA" w:rsidR="00E64814" w:rsidRPr="00266A24" w:rsidRDefault="00E64814" w:rsidP="00E64814">
            <w:pPr>
              <w:rPr>
                <w:rFonts w:ascii="Arial" w:hAnsi="Arial" w:cs="Arial"/>
              </w:rPr>
            </w:pPr>
            <w:r w:rsidRPr="001E12AC">
              <w:rPr>
                <w:rFonts w:ascii="Arial" w:hAnsi="Arial" w:cs="Arial"/>
                <w:sz w:val="20"/>
                <w:szCs w:val="20"/>
              </w:rPr>
              <w:t>202</w:t>
            </w:r>
            <w:r>
              <w:rPr>
                <w:rFonts w:ascii="Arial" w:hAnsi="Arial" w:cs="Arial"/>
                <w:sz w:val="20"/>
                <w:szCs w:val="20"/>
              </w:rPr>
              <w:t>4</w:t>
            </w:r>
            <w:r w:rsidRPr="001E12AC">
              <w:rPr>
                <w:rFonts w:ascii="Arial" w:hAnsi="Arial" w:cs="Arial"/>
                <w:sz w:val="20"/>
                <w:szCs w:val="20"/>
              </w:rPr>
              <w:t>/2</w:t>
            </w:r>
            <w:r>
              <w:rPr>
                <w:rFonts w:ascii="Arial" w:hAnsi="Arial" w:cs="Arial"/>
                <w:sz w:val="20"/>
                <w:szCs w:val="20"/>
              </w:rPr>
              <w:t xml:space="preserve">5 - </w:t>
            </w:r>
          </w:p>
        </w:tc>
      </w:tr>
      <w:tr w:rsidR="00E64814" w:rsidRPr="00266A24" w14:paraId="3F7C3472" w14:textId="77777777" w:rsidTr="00026F13">
        <w:trPr>
          <w:trHeight w:val="231"/>
        </w:trPr>
        <w:tc>
          <w:tcPr>
            <w:tcW w:w="4830" w:type="dxa"/>
            <w:tcBorders>
              <w:left w:val="single" w:sz="18" w:space="0" w:color="auto"/>
            </w:tcBorders>
            <w:shd w:val="clear" w:color="auto" w:fill="EAF4E4"/>
            <w:vAlign w:val="center"/>
          </w:tcPr>
          <w:p w14:paraId="2C56ABA7" w14:textId="66112699" w:rsidR="00E64814" w:rsidRPr="00DC6F59" w:rsidRDefault="00E64814" w:rsidP="00E64814">
            <w:pPr>
              <w:rPr>
                <w:rFonts w:ascii="Arial" w:hAnsi="Arial" w:cs="Arial"/>
              </w:rPr>
            </w:pPr>
          </w:p>
        </w:tc>
        <w:tc>
          <w:tcPr>
            <w:tcW w:w="5335" w:type="dxa"/>
            <w:tcBorders>
              <w:right w:val="single" w:sz="18" w:space="0" w:color="auto"/>
            </w:tcBorders>
            <w:shd w:val="clear" w:color="auto" w:fill="FFFFFF" w:themeFill="background1"/>
          </w:tcPr>
          <w:p w14:paraId="34BC8662" w14:textId="591DB78A" w:rsidR="00E64814" w:rsidRDefault="00E64814" w:rsidP="00E64814">
            <w:pPr>
              <w:rPr>
                <w:rFonts w:ascii="Arial" w:hAnsi="Arial" w:cs="Arial"/>
                <w:sz w:val="20"/>
                <w:szCs w:val="20"/>
              </w:rPr>
            </w:pPr>
            <w:r w:rsidRPr="001E12AC">
              <w:rPr>
                <w:rFonts w:ascii="Arial" w:hAnsi="Arial" w:cs="Arial"/>
                <w:sz w:val="20"/>
                <w:szCs w:val="20"/>
              </w:rPr>
              <w:t>202</w:t>
            </w:r>
            <w:r>
              <w:rPr>
                <w:rFonts w:ascii="Arial" w:hAnsi="Arial" w:cs="Arial"/>
                <w:sz w:val="20"/>
                <w:szCs w:val="20"/>
              </w:rPr>
              <w:t>5</w:t>
            </w:r>
            <w:r w:rsidRPr="001E12AC">
              <w:rPr>
                <w:rFonts w:ascii="Arial" w:hAnsi="Arial" w:cs="Arial"/>
                <w:sz w:val="20"/>
                <w:szCs w:val="20"/>
              </w:rPr>
              <w:t>/2</w:t>
            </w:r>
            <w:r>
              <w:rPr>
                <w:rFonts w:ascii="Arial" w:hAnsi="Arial" w:cs="Arial"/>
                <w:sz w:val="20"/>
                <w:szCs w:val="20"/>
              </w:rPr>
              <w:t xml:space="preserve">6 - </w:t>
            </w:r>
          </w:p>
        </w:tc>
      </w:tr>
      <w:tr w:rsidR="00E64814" w:rsidRPr="00266A24" w14:paraId="772E5E2B" w14:textId="77777777" w:rsidTr="00026F13">
        <w:trPr>
          <w:trHeight w:val="231"/>
        </w:trPr>
        <w:tc>
          <w:tcPr>
            <w:tcW w:w="4830" w:type="dxa"/>
            <w:tcBorders>
              <w:left w:val="single" w:sz="18" w:space="0" w:color="auto"/>
            </w:tcBorders>
            <w:shd w:val="clear" w:color="auto" w:fill="EAF4E4"/>
            <w:vAlign w:val="center"/>
          </w:tcPr>
          <w:p w14:paraId="04DAD881" w14:textId="77777777" w:rsidR="00E64814" w:rsidRPr="00DC6F59" w:rsidRDefault="00E64814" w:rsidP="00E64814">
            <w:pPr>
              <w:rPr>
                <w:rFonts w:ascii="Arial" w:hAnsi="Arial" w:cs="Arial"/>
              </w:rPr>
            </w:pPr>
          </w:p>
        </w:tc>
        <w:tc>
          <w:tcPr>
            <w:tcW w:w="5335" w:type="dxa"/>
            <w:tcBorders>
              <w:right w:val="single" w:sz="18" w:space="0" w:color="auto"/>
            </w:tcBorders>
            <w:shd w:val="clear" w:color="auto" w:fill="FFFFFF" w:themeFill="background1"/>
          </w:tcPr>
          <w:p w14:paraId="3C7532E5" w14:textId="6417036B" w:rsidR="00E64814" w:rsidRDefault="00E64814" w:rsidP="00E64814">
            <w:pPr>
              <w:rPr>
                <w:rFonts w:ascii="Arial" w:hAnsi="Arial" w:cs="Arial"/>
                <w:sz w:val="20"/>
                <w:szCs w:val="20"/>
              </w:rPr>
            </w:pPr>
            <w:r w:rsidRPr="001E12AC">
              <w:rPr>
                <w:rFonts w:ascii="Arial" w:hAnsi="Arial" w:cs="Arial"/>
                <w:sz w:val="20"/>
                <w:szCs w:val="20"/>
              </w:rPr>
              <w:t>202</w:t>
            </w:r>
            <w:r>
              <w:rPr>
                <w:rFonts w:ascii="Arial" w:hAnsi="Arial" w:cs="Arial"/>
                <w:sz w:val="20"/>
                <w:szCs w:val="20"/>
              </w:rPr>
              <w:t>6</w:t>
            </w:r>
            <w:r w:rsidRPr="001E12AC">
              <w:rPr>
                <w:rFonts w:ascii="Arial" w:hAnsi="Arial" w:cs="Arial"/>
                <w:sz w:val="20"/>
                <w:szCs w:val="20"/>
              </w:rPr>
              <w:t>/2</w:t>
            </w:r>
            <w:r>
              <w:rPr>
                <w:rFonts w:ascii="Arial" w:hAnsi="Arial" w:cs="Arial"/>
                <w:sz w:val="20"/>
                <w:szCs w:val="20"/>
              </w:rPr>
              <w:t xml:space="preserve">7 - </w:t>
            </w:r>
          </w:p>
        </w:tc>
      </w:tr>
      <w:tr w:rsidR="00E64814" w:rsidRPr="00266A24" w14:paraId="3ECB763F" w14:textId="77777777" w:rsidTr="00026F13">
        <w:trPr>
          <w:trHeight w:val="231"/>
        </w:trPr>
        <w:tc>
          <w:tcPr>
            <w:tcW w:w="4830" w:type="dxa"/>
            <w:tcBorders>
              <w:left w:val="single" w:sz="18" w:space="0" w:color="auto"/>
            </w:tcBorders>
            <w:shd w:val="clear" w:color="auto" w:fill="EAF4E4"/>
            <w:vAlign w:val="center"/>
          </w:tcPr>
          <w:p w14:paraId="7E7307AD" w14:textId="77777777" w:rsidR="00E64814" w:rsidRPr="00DC6F59" w:rsidRDefault="00E64814" w:rsidP="00E64814">
            <w:pPr>
              <w:rPr>
                <w:rFonts w:ascii="Arial" w:hAnsi="Arial" w:cs="Arial"/>
              </w:rPr>
            </w:pPr>
          </w:p>
        </w:tc>
        <w:tc>
          <w:tcPr>
            <w:tcW w:w="5335" w:type="dxa"/>
            <w:tcBorders>
              <w:right w:val="single" w:sz="18" w:space="0" w:color="auto"/>
            </w:tcBorders>
            <w:shd w:val="clear" w:color="auto" w:fill="auto"/>
          </w:tcPr>
          <w:p w14:paraId="01373A7D" w14:textId="61EB1B5A" w:rsidR="00E64814" w:rsidRDefault="00E64814" w:rsidP="00E64814">
            <w:pPr>
              <w:rPr>
                <w:rFonts w:ascii="Arial" w:hAnsi="Arial" w:cs="Arial"/>
                <w:sz w:val="20"/>
                <w:szCs w:val="20"/>
              </w:rPr>
            </w:pPr>
            <w:r w:rsidRPr="001E12AC">
              <w:rPr>
                <w:rFonts w:ascii="Arial" w:hAnsi="Arial" w:cs="Arial"/>
                <w:sz w:val="20"/>
                <w:szCs w:val="20"/>
              </w:rPr>
              <w:t>202</w:t>
            </w:r>
            <w:r>
              <w:rPr>
                <w:rFonts w:ascii="Arial" w:hAnsi="Arial" w:cs="Arial"/>
                <w:sz w:val="20"/>
                <w:szCs w:val="20"/>
              </w:rPr>
              <w:t>7</w:t>
            </w:r>
            <w:r w:rsidRPr="001E12AC">
              <w:rPr>
                <w:rFonts w:ascii="Arial" w:hAnsi="Arial" w:cs="Arial"/>
                <w:sz w:val="20"/>
                <w:szCs w:val="20"/>
              </w:rPr>
              <w:t>/2</w:t>
            </w:r>
            <w:r>
              <w:rPr>
                <w:rFonts w:ascii="Arial" w:hAnsi="Arial" w:cs="Arial"/>
                <w:sz w:val="20"/>
                <w:szCs w:val="20"/>
              </w:rPr>
              <w:t xml:space="preserve">8 - </w:t>
            </w:r>
          </w:p>
        </w:tc>
      </w:tr>
      <w:tr w:rsidR="00E64814" w:rsidRPr="00266A24" w14:paraId="2A634216" w14:textId="77777777" w:rsidTr="00026F13">
        <w:trPr>
          <w:trHeight w:val="231"/>
        </w:trPr>
        <w:tc>
          <w:tcPr>
            <w:tcW w:w="4830" w:type="dxa"/>
            <w:tcBorders>
              <w:left w:val="single" w:sz="18" w:space="0" w:color="auto"/>
            </w:tcBorders>
            <w:shd w:val="clear" w:color="auto" w:fill="EAF4E4"/>
            <w:vAlign w:val="center"/>
          </w:tcPr>
          <w:p w14:paraId="3C53DEA2" w14:textId="77777777" w:rsidR="00E64814" w:rsidRPr="00DC6F59" w:rsidRDefault="00E64814" w:rsidP="00E64814">
            <w:pPr>
              <w:rPr>
                <w:rFonts w:ascii="Arial" w:hAnsi="Arial" w:cs="Arial"/>
              </w:rPr>
            </w:pPr>
          </w:p>
        </w:tc>
        <w:tc>
          <w:tcPr>
            <w:tcW w:w="5335" w:type="dxa"/>
            <w:tcBorders>
              <w:right w:val="single" w:sz="18" w:space="0" w:color="auto"/>
            </w:tcBorders>
            <w:shd w:val="clear" w:color="auto" w:fill="FFFFFF" w:themeFill="background1"/>
          </w:tcPr>
          <w:p w14:paraId="27C0CC1D" w14:textId="138532BA" w:rsidR="00E64814" w:rsidRDefault="00E64814" w:rsidP="00E64814">
            <w:pPr>
              <w:rPr>
                <w:rFonts w:ascii="Arial" w:hAnsi="Arial" w:cs="Arial"/>
                <w:sz w:val="20"/>
                <w:szCs w:val="20"/>
              </w:rPr>
            </w:pPr>
            <w:r>
              <w:rPr>
                <w:rFonts w:ascii="Arial" w:hAnsi="Arial" w:cs="Arial"/>
                <w:sz w:val="20"/>
                <w:szCs w:val="20"/>
              </w:rPr>
              <w:t xml:space="preserve">2028/29 - </w:t>
            </w:r>
          </w:p>
        </w:tc>
      </w:tr>
      <w:tr w:rsidR="00E64814" w:rsidRPr="00266A24" w14:paraId="192110B3" w14:textId="77777777" w:rsidTr="00026F13">
        <w:trPr>
          <w:trHeight w:val="495"/>
        </w:trPr>
        <w:tc>
          <w:tcPr>
            <w:tcW w:w="4830" w:type="dxa"/>
            <w:tcBorders>
              <w:left w:val="single" w:sz="18" w:space="0" w:color="auto"/>
            </w:tcBorders>
            <w:shd w:val="clear" w:color="auto" w:fill="EAF4E4"/>
            <w:vAlign w:val="center"/>
          </w:tcPr>
          <w:p w14:paraId="1AF4C0E6" w14:textId="77777777" w:rsidR="00E64814" w:rsidRPr="00DC6F59" w:rsidRDefault="00E64814" w:rsidP="00E64814">
            <w:pPr>
              <w:rPr>
                <w:rFonts w:ascii="Arial" w:hAnsi="Arial" w:cs="Arial"/>
              </w:rPr>
            </w:pPr>
            <w:r>
              <w:rPr>
                <w:rFonts w:ascii="Arial" w:hAnsi="Arial" w:cs="Arial"/>
              </w:rPr>
              <w:t xml:space="preserve">Is the site within a town centre boundary? </w:t>
            </w:r>
            <w:r w:rsidRPr="00613010">
              <w:rPr>
                <w:rFonts w:ascii="Arial" w:hAnsi="Arial" w:cs="Arial"/>
                <w:i/>
                <w:iCs/>
              </w:rPr>
              <w:t>As defined by the LDP</w:t>
            </w:r>
          </w:p>
        </w:tc>
        <w:tc>
          <w:tcPr>
            <w:tcW w:w="5335" w:type="dxa"/>
            <w:tcBorders>
              <w:bottom w:val="single" w:sz="4" w:space="0" w:color="auto"/>
              <w:right w:val="single" w:sz="18" w:space="0" w:color="auto"/>
            </w:tcBorders>
            <w:shd w:val="clear" w:color="auto" w:fill="FFFFFF" w:themeFill="background1"/>
            <w:vAlign w:val="center"/>
          </w:tcPr>
          <w:p w14:paraId="3A98F5F8" w14:textId="77777777" w:rsidR="00E64814" w:rsidRPr="00266A24" w:rsidRDefault="00E64814" w:rsidP="00E64814">
            <w:pPr>
              <w:rPr>
                <w:rFonts w:ascii="Arial" w:hAnsi="Arial" w:cs="Arial"/>
              </w:rPr>
            </w:pPr>
            <w:r>
              <w:rPr>
                <w:rFonts w:ascii="Arial" w:hAnsi="Arial" w:cs="Arial"/>
              </w:rPr>
              <w:t xml:space="preserve">Yes / No </w:t>
            </w:r>
          </w:p>
        </w:tc>
      </w:tr>
      <w:tr w:rsidR="00E64814" w:rsidRPr="00266A24" w14:paraId="6A773C1A" w14:textId="77777777" w:rsidTr="00026F13">
        <w:trPr>
          <w:trHeight w:val="495"/>
        </w:trPr>
        <w:tc>
          <w:tcPr>
            <w:tcW w:w="4830" w:type="dxa"/>
            <w:tcBorders>
              <w:left w:val="single" w:sz="18" w:space="0" w:color="auto"/>
            </w:tcBorders>
            <w:shd w:val="clear" w:color="auto" w:fill="EAF4E4"/>
            <w:vAlign w:val="center"/>
          </w:tcPr>
          <w:p w14:paraId="248A6232" w14:textId="77777777" w:rsidR="00E64814" w:rsidRDefault="00E64814" w:rsidP="00E64814">
            <w:pPr>
              <w:rPr>
                <w:rFonts w:ascii="Arial" w:hAnsi="Arial" w:cs="Arial"/>
              </w:rPr>
            </w:pPr>
          </w:p>
        </w:tc>
        <w:tc>
          <w:tcPr>
            <w:tcW w:w="5335" w:type="dxa"/>
            <w:tcBorders>
              <w:bottom w:val="single" w:sz="4" w:space="0" w:color="auto"/>
              <w:right w:val="single" w:sz="18" w:space="0" w:color="auto"/>
            </w:tcBorders>
            <w:shd w:val="clear" w:color="auto" w:fill="E2EFD9" w:themeFill="accent6" w:themeFillTint="33"/>
            <w:vAlign w:val="center"/>
          </w:tcPr>
          <w:p w14:paraId="6BE5D05C" w14:textId="77777777" w:rsidR="00E64814" w:rsidRPr="00266A24" w:rsidRDefault="00E64814" w:rsidP="00E64814">
            <w:pPr>
              <w:rPr>
                <w:rFonts w:ascii="Arial" w:hAnsi="Arial" w:cs="Arial"/>
              </w:rPr>
            </w:pPr>
            <w:r>
              <w:rPr>
                <w:rFonts w:ascii="Arial" w:hAnsi="Arial" w:cs="Arial"/>
              </w:rPr>
              <w:t xml:space="preserve">Check at </w:t>
            </w:r>
            <w:hyperlink r:id="rId23" w:history="1">
              <w:r>
                <w:rPr>
                  <w:rStyle w:val="Hyperlink"/>
                </w:rPr>
                <w:t>Falkirk Local Development Plan 2 (LDP2) | Falkirk Council</w:t>
              </w:r>
            </w:hyperlink>
          </w:p>
        </w:tc>
      </w:tr>
      <w:tr w:rsidR="00E64814" w:rsidRPr="00266A24" w14:paraId="6494B324" w14:textId="77777777" w:rsidTr="00026F13">
        <w:trPr>
          <w:trHeight w:val="480"/>
        </w:trPr>
        <w:tc>
          <w:tcPr>
            <w:tcW w:w="4830" w:type="dxa"/>
            <w:tcBorders>
              <w:left w:val="single" w:sz="18" w:space="0" w:color="auto"/>
            </w:tcBorders>
            <w:shd w:val="clear" w:color="auto" w:fill="EAF4E4"/>
            <w:vAlign w:val="center"/>
          </w:tcPr>
          <w:p w14:paraId="7B4993D3" w14:textId="77777777" w:rsidR="00E64814" w:rsidRDefault="00E64814" w:rsidP="00E64814">
            <w:pPr>
              <w:rPr>
                <w:rFonts w:ascii="Arial" w:hAnsi="Arial" w:cs="Arial"/>
              </w:rPr>
            </w:pPr>
            <w:bookmarkStart w:id="15" w:name="_Hlk134630255"/>
            <w:r>
              <w:rPr>
                <w:rFonts w:ascii="Arial" w:hAnsi="Arial" w:cs="Arial"/>
              </w:rPr>
              <w:t>Does the</w:t>
            </w:r>
            <w:r w:rsidRPr="006143C3">
              <w:rPr>
                <w:rFonts w:ascii="Arial" w:hAnsi="Arial" w:cs="Arial"/>
              </w:rPr>
              <w:t xml:space="preserve"> project </w:t>
            </w:r>
            <w:r>
              <w:rPr>
                <w:rFonts w:ascii="Arial" w:hAnsi="Arial" w:cs="Arial"/>
              </w:rPr>
              <w:t xml:space="preserve">include specialist/supported provision e.g., core and cluster? </w:t>
            </w:r>
          </w:p>
        </w:tc>
        <w:tc>
          <w:tcPr>
            <w:tcW w:w="5335" w:type="dxa"/>
            <w:tcBorders>
              <w:right w:val="single" w:sz="18" w:space="0" w:color="auto"/>
            </w:tcBorders>
            <w:shd w:val="clear" w:color="auto" w:fill="auto"/>
          </w:tcPr>
          <w:p w14:paraId="50B8F273" w14:textId="77777777" w:rsidR="00E64814" w:rsidRDefault="00E64814" w:rsidP="00E64814">
            <w:pPr>
              <w:rPr>
                <w:rFonts w:ascii="Arial" w:hAnsi="Arial" w:cs="Arial"/>
              </w:rPr>
            </w:pPr>
          </w:p>
          <w:p w14:paraId="6239F5B9" w14:textId="77777777" w:rsidR="00E64814" w:rsidRPr="00FC5BCF" w:rsidRDefault="00E64814" w:rsidP="00E64814">
            <w:pPr>
              <w:rPr>
                <w:rFonts w:ascii="Arial" w:hAnsi="Arial" w:cs="Arial"/>
                <w:sz w:val="28"/>
              </w:rPr>
            </w:pPr>
            <w:r>
              <w:rPr>
                <w:rFonts w:ascii="Arial" w:hAnsi="Arial" w:cs="Arial"/>
              </w:rPr>
              <w:t>Yes / No</w:t>
            </w:r>
          </w:p>
        </w:tc>
      </w:tr>
      <w:tr w:rsidR="00E64814" w:rsidRPr="00266A24" w14:paraId="773879E1" w14:textId="77777777" w:rsidTr="00026F13">
        <w:trPr>
          <w:trHeight w:val="480"/>
        </w:trPr>
        <w:tc>
          <w:tcPr>
            <w:tcW w:w="4830" w:type="dxa"/>
            <w:tcBorders>
              <w:left w:val="single" w:sz="18" w:space="0" w:color="auto"/>
            </w:tcBorders>
            <w:shd w:val="clear" w:color="auto" w:fill="EAF4E4"/>
            <w:vAlign w:val="center"/>
          </w:tcPr>
          <w:p w14:paraId="37A94C5D" w14:textId="77777777" w:rsidR="00E64814" w:rsidRDefault="00E64814" w:rsidP="00E64814">
            <w:pPr>
              <w:rPr>
                <w:rFonts w:ascii="Arial" w:hAnsi="Arial" w:cs="Arial"/>
              </w:rPr>
            </w:pPr>
            <w:r w:rsidRPr="006143C3">
              <w:rPr>
                <w:rFonts w:ascii="Arial" w:hAnsi="Arial" w:cs="Arial"/>
              </w:rPr>
              <w:t>If yes, please give details.</w:t>
            </w:r>
            <w:r>
              <w:rPr>
                <w:rFonts w:ascii="Arial" w:hAnsi="Arial" w:cs="Arial"/>
              </w:rPr>
              <w:t xml:space="preserve"> Include details of client group, the level of support required and how that support will be provided.</w:t>
            </w:r>
          </w:p>
          <w:p w14:paraId="74E34EEB" w14:textId="77777777" w:rsidR="00E64814" w:rsidRPr="004D4845" w:rsidRDefault="00E64814" w:rsidP="00E64814">
            <w:pPr>
              <w:rPr>
                <w:rFonts w:ascii="Arial" w:hAnsi="Arial" w:cs="Arial"/>
                <w:color w:val="FF0000"/>
              </w:rPr>
            </w:pPr>
          </w:p>
        </w:tc>
        <w:tc>
          <w:tcPr>
            <w:tcW w:w="5335" w:type="dxa"/>
            <w:tcBorders>
              <w:right w:val="single" w:sz="18" w:space="0" w:color="auto"/>
            </w:tcBorders>
            <w:shd w:val="clear" w:color="auto" w:fill="auto"/>
          </w:tcPr>
          <w:p w14:paraId="4F5783FB" w14:textId="77777777" w:rsidR="00E64814" w:rsidRPr="00771F73" w:rsidRDefault="00E64814" w:rsidP="00E64814">
            <w:pPr>
              <w:rPr>
                <w:rFonts w:ascii="Arial" w:hAnsi="Arial" w:cs="Arial"/>
              </w:rPr>
            </w:pPr>
          </w:p>
          <w:p w14:paraId="6B6F22B3" w14:textId="77777777" w:rsidR="00E64814" w:rsidRPr="00771F73" w:rsidRDefault="00E64814" w:rsidP="00E64814">
            <w:pPr>
              <w:rPr>
                <w:rFonts w:ascii="Arial" w:hAnsi="Arial" w:cs="Arial"/>
              </w:rPr>
            </w:pPr>
          </w:p>
          <w:p w14:paraId="21932A29" w14:textId="77777777" w:rsidR="00E64814" w:rsidRPr="00771F73" w:rsidRDefault="00E64814" w:rsidP="00E64814">
            <w:pPr>
              <w:rPr>
                <w:rFonts w:ascii="Arial" w:hAnsi="Arial" w:cs="Arial"/>
              </w:rPr>
            </w:pPr>
          </w:p>
          <w:p w14:paraId="25C5278F" w14:textId="77777777" w:rsidR="00E64814" w:rsidRDefault="00E64814" w:rsidP="00E64814">
            <w:pPr>
              <w:rPr>
                <w:rFonts w:ascii="Arial" w:hAnsi="Arial" w:cs="Arial"/>
              </w:rPr>
            </w:pPr>
          </w:p>
          <w:p w14:paraId="178B696D" w14:textId="77777777" w:rsidR="00E64814" w:rsidRDefault="00E64814" w:rsidP="00E64814">
            <w:pPr>
              <w:rPr>
                <w:rFonts w:ascii="Arial" w:hAnsi="Arial" w:cs="Arial"/>
              </w:rPr>
            </w:pPr>
          </w:p>
          <w:p w14:paraId="5A583138" w14:textId="77777777" w:rsidR="00E64814" w:rsidRDefault="00E64814" w:rsidP="00E64814">
            <w:pPr>
              <w:rPr>
                <w:rFonts w:ascii="Arial" w:hAnsi="Arial" w:cs="Arial"/>
              </w:rPr>
            </w:pPr>
          </w:p>
          <w:p w14:paraId="04651B25" w14:textId="77777777" w:rsidR="00E64814" w:rsidRDefault="00E64814" w:rsidP="00E64814">
            <w:pPr>
              <w:rPr>
                <w:rFonts w:ascii="Arial" w:hAnsi="Arial" w:cs="Arial"/>
              </w:rPr>
            </w:pPr>
          </w:p>
          <w:p w14:paraId="35CF2033" w14:textId="77777777" w:rsidR="00E64814" w:rsidRDefault="00E64814" w:rsidP="00E64814">
            <w:pPr>
              <w:rPr>
                <w:rFonts w:ascii="Arial" w:hAnsi="Arial" w:cs="Arial"/>
              </w:rPr>
            </w:pPr>
          </w:p>
          <w:p w14:paraId="6613227C" w14:textId="77777777" w:rsidR="00E64814" w:rsidRDefault="00E64814" w:rsidP="00E64814">
            <w:pPr>
              <w:rPr>
                <w:rFonts w:ascii="Arial" w:hAnsi="Arial" w:cs="Arial"/>
              </w:rPr>
            </w:pPr>
          </w:p>
          <w:p w14:paraId="071EE6B6" w14:textId="77777777" w:rsidR="00E64814" w:rsidRDefault="00E64814" w:rsidP="00E64814">
            <w:pPr>
              <w:rPr>
                <w:rFonts w:ascii="Arial" w:hAnsi="Arial" w:cs="Arial"/>
              </w:rPr>
            </w:pPr>
          </w:p>
          <w:p w14:paraId="47858AAA" w14:textId="77777777" w:rsidR="00E64814" w:rsidRDefault="00E64814" w:rsidP="00E64814">
            <w:pPr>
              <w:rPr>
                <w:rFonts w:ascii="Arial" w:hAnsi="Arial" w:cs="Arial"/>
              </w:rPr>
            </w:pPr>
          </w:p>
          <w:p w14:paraId="69257E96" w14:textId="77777777" w:rsidR="00E64814" w:rsidRPr="00771F73" w:rsidRDefault="00E64814" w:rsidP="00E64814">
            <w:pPr>
              <w:rPr>
                <w:rFonts w:ascii="Arial" w:hAnsi="Arial" w:cs="Arial"/>
              </w:rPr>
            </w:pPr>
          </w:p>
          <w:p w14:paraId="5E7630BC" w14:textId="77777777" w:rsidR="00E64814" w:rsidRPr="00FC5BCF" w:rsidRDefault="00E64814" w:rsidP="00E64814">
            <w:pPr>
              <w:rPr>
                <w:rFonts w:ascii="Arial" w:hAnsi="Arial" w:cs="Arial"/>
                <w:sz w:val="28"/>
              </w:rPr>
            </w:pPr>
          </w:p>
        </w:tc>
      </w:tr>
      <w:bookmarkEnd w:id="15"/>
      <w:tr w:rsidR="00E64814" w:rsidRPr="00266A24" w14:paraId="062BD88D" w14:textId="77777777" w:rsidTr="00026F13">
        <w:trPr>
          <w:trHeight w:val="480"/>
        </w:trPr>
        <w:tc>
          <w:tcPr>
            <w:tcW w:w="4830" w:type="dxa"/>
            <w:tcBorders>
              <w:left w:val="single" w:sz="18" w:space="0" w:color="auto"/>
            </w:tcBorders>
            <w:shd w:val="clear" w:color="auto" w:fill="F2F2F2" w:themeFill="background1" w:themeFillShade="F2"/>
          </w:tcPr>
          <w:p w14:paraId="4CA8A7EC" w14:textId="77777777" w:rsidR="00E64814" w:rsidRPr="00363E38" w:rsidRDefault="00E64814" w:rsidP="00E64814">
            <w:pPr>
              <w:rPr>
                <w:rFonts w:ascii="Arial" w:hAnsi="Arial" w:cs="Arial"/>
                <w:color w:val="1F3864" w:themeColor="accent1" w:themeShade="80"/>
                <w:u w:val="single"/>
              </w:rPr>
            </w:pPr>
            <w:r w:rsidRPr="00363E38">
              <w:rPr>
                <w:rFonts w:ascii="Arial" w:hAnsi="Arial" w:cs="Arial"/>
                <w:color w:val="1F3864" w:themeColor="accent1" w:themeShade="80"/>
                <w:u w:val="single"/>
              </w:rPr>
              <w:t>Office use only</w:t>
            </w:r>
          </w:p>
          <w:p w14:paraId="7D3ED3E2" w14:textId="77777777" w:rsidR="00E64814" w:rsidRPr="00363E38" w:rsidRDefault="00E64814" w:rsidP="00E64814">
            <w:pPr>
              <w:rPr>
                <w:rFonts w:ascii="Arial" w:hAnsi="Arial" w:cs="Arial"/>
                <w:color w:val="1F3864" w:themeColor="accent1" w:themeShade="80"/>
              </w:rPr>
            </w:pPr>
            <w:r w:rsidRPr="00363E38">
              <w:rPr>
                <w:rFonts w:ascii="Arial" w:hAnsi="Arial" w:cs="Arial"/>
                <w:color w:val="1F3864" w:themeColor="accent1" w:themeShade="80"/>
              </w:rPr>
              <w:t>Is the site within a strategic priority/ regeneration area?</w:t>
            </w:r>
          </w:p>
        </w:tc>
        <w:tc>
          <w:tcPr>
            <w:tcW w:w="5335" w:type="dxa"/>
            <w:tcBorders>
              <w:right w:val="single" w:sz="18" w:space="0" w:color="auto"/>
            </w:tcBorders>
            <w:shd w:val="clear" w:color="auto" w:fill="F2F2F2" w:themeFill="background1" w:themeFillShade="F2"/>
          </w:tcPr>
          <w:p w14:paraId="6E538C6B" w14:textId="77777777" w:rsidR="00E64814" w:rsidRPr="00363E38" w:rsidRDefault="00E64814" w:rsidP="00E64814">
            <w:pPr>
              <w:rPr>
                <w:rFonts w:ascii="Arial" w:hAnsi="Arial" w:cs="Arial"/>
                <w:color w:val="1F3864" w:themeColor="accent1" w:themeShade="80"/>
                <w:u w:val="single"/>
              </w:rPr>
            </w:pPr>
            <w:r w:rsidRPr="00363E38">
              <w:rPr>
                <w:rFonts w:ascii="Arial" w:hAnsi="Arial" w:cs="Arial"/>
                <w:color w:val="1F3864" w:themeColor="accent1" w:themeShade="80"/>
                <w:u w:val="single"/>
              </w:rPr>
              <w:t xml:space="preserve">Office use only </w:t>
            </w:r>
          </w:p>
          <w:p w14:paraId="163EE6E0" w14:textId="77777777" w:rsidR="00E64814" w:rsidRPr="00363E38" w:rsidRDefault="00E64814" w:rsidP="00E64814">
            <w:pPr>
              <w:rPr>
                <w:rFonts w:ascii="Arial" w:hAnsi="Arial" w:cs="Arial"/>
                <w:color w:val="1F3864" w:themeColor="accent1" w:themeShade="80"/>
              </w:rPr>
            </w:pPr>
            <w:r w:rsidRPr="00363E38">
              <w:rPr>
                <w:rFonts w:ascii="Arial" w:hAnsi="Arial" w:cs="Arial"/>
                <w:color w:val="1F3864" w:themeColor="accent1" w:themeShade="80"/>
              </w:rPr>
              <w:t>Yes/No  If yes, insert details.</w:t>
            </w:r>
          </w:p>
        </w:tc>
      </w:tr>
    </w:tbl>
    <w:p w14:paraId="5B1F3D09" w14:textId="77777777" w:rsidR="00956035" w:rsidRDefault="00956035" w:rsidP="00956035">
      <w:pPr>
        <w:rPr>
          <w:rFonts w:ascii="Arial" w:hAnsi="Arial" w:cs="Arial"/>
          <w:b/>
          <w:bCs/>
        </w:rPr>
        <w:sectPr w:rsidR="00956035" w:rsidSect="00836BE8">
          <w:footerReference w:type="default" r:id="rId24"/>
          <w:pgSz w:w="11906" w:h="16838"/>
          <w:pgMar w:top="720" w:right="720" w:bottom="720" w:left="720" w:header="709" w:footer="0" w:gutter="0"/>
          <w:cols w:space="708"/>
          <w:docGrid w:linePitch="360"/>
        </w:sectPr>
      </w:pPr>
    </w:p>
    <w:tbl>
      <w:tblPr>
        <w:tblStyle w:val="TableGrid"/>
        <w:tblW w:w="13603" w:type="dxa"/>
        <w:tblLook w:val="04A0" w:firstRow="1" w:lastRow="0" w:firstColumn="1" w:lastColumn="0" w:noHBand="0" w:noVBand="1"/>
      </w:tblPr>
      <w:tblGrid>
        <w:gridCol w:w="13603"/>
      </w:tblGrid>
      <w:tr w:rsidR="00956035" w:rsidRPr="00172450" w14:paraId="2E187945" w14:textId="77777777" w:rsidTr="0016793D">
        <w:tc>
          <w:tcPr>
            <w:tcW w:w="13603" w:type="dxa"/>
            <w:shd w:val="clear" w:color="auto" w:fill="1F4E79" w:themeFill="accent5" w:themeFillShade="80"/>
          </w:tcPr>
          <w:p w14:paraId="58757BBA" w14:textId="77777777" w:rsidR="00956035" w:rsidRPr="00956035" w:rsidRDefault="00956035" w:rsidP="0016793D">
            <w:pPr>
              <w:rPr>
                <w:rFonts w:ascii="Arial" w:hAnsi="Arial" w:cs="Arial"/>
                <w:b/>
                <w:bCs/>
                <w:color w:val="FFFFFF" w:themeColor="background1"/>
              </w:rPr>
            </w:pPr>
            <w:r w:rsidRPr="00956035">
              <w:rPr>
                <w:rFonts w:ascii="Arial" w:hAnsi="Arial" w:cs="Arial"/>
                <w:b/>
                <w:bCs/>
                <w:color w:val="FFFFFF" w:themeColor="background1"/>
              </w:rPr>
              <w:lastRenderedPageBreak/>
              <w:t xml:space="preserve">Property Mix </w:t>
            </w:r>
          </w:p>
        </w:tc>
      </w:tr>
    </w:tbl>
    <w:p w14:paraId="7BF118B7" w14:textId="77777777" w:rsidR="00956035" w:rsidRDefault="00956035" w:rsidP="00956035">
      <w:pPr>
        <w:rPr>
          <w:rFonts w:ascii="Arial" w:hAnsi="Arial" w:cs="Arial"/>
          <w:b/>
          <w:bCs/>
        </w:rPr>
      </w:pPr>
    </w:p>
    <w:p w14:paraId="6B4E1DB6" w14:textId="77777777" w:rsidR="00956035" w:rsidRPr="006A205A" w:rsidRDefault="00956035" w:rsidP="00956035">
      <w:pPr>
        <w:rPr>
          <w:rFonts w:ascii="Arial" w:hAnsi="Arial" w:cs="Arial"/>
          <w:b/>
          <w:bCs/>
          <w:i/>
          <w:iCs/>
        </w:rPr>
      </w:pPr>
      <w:r w:rsidRPr="00172450">
        <w:rPr>
          <w:rFonts w:ascii="Arial" w:hAnsi="Arial" w:cs="Arial"/>
          <w:b/>
          <w:bCs/>
        </w:rPr>
        <w:t xml:space="preserve">Please </w:t>
      </w:r>
      <w:r w:rsidRPr="00107654">
        <w:rPr>
          <w:rFonts w:ascii="Arial" w:hAnsi="Arial" w:cs="Arial"/>
          <w:b/>
          <w:bCs/>
          <w:u w:val="single"/>
        </w:rPr>
        <w:t>double click</w:t>
      </w:r>
      <w:r w:rsidRPr="00172450">
        <w:rPr>
          <w:rFonts w:ascii="Arial" w:hAnsi="Arial" w:cs="Arial"/>
          <w:b/>
          <w:bCs/>
        </w:rPr>
        <w:t xml:space="preserve"> on the table below to open in Excel and add figures to the table.</w:t>
      </w:r>
      <w:r>
        <w:rPr>
          <w:rFonts w:ascii="Arial" w:hAnsi="Arial" w:cs="Arial"/>
          <w:b/>
          <w:bCs/>
        </w:rPr>
        <w:t xml:space="preserve"> </w:t>
      </w:r>
    </w:p>
    <w:p w14:paraId="2ED6CB6D" w14:textId="6BC1BF06" w:rsidR="00956035" w:rsidRPr="0031104E" w:rsidRDefault="00D54D52" w:rsidP="00956035">
      <w:pPr>
        <w:rPr>
          <w:b/>
          <w:bCs/>
          <w:sz w:val="28"/>
          <w:szCs w:val="28"/>
        </w:rPr>
      </w:pPr>
      <w:r>
        <w:rPr>
          <w:b/>
          <w:bCs/>
          <w:sz w:val="28"/>
          <w:szCs w:val="28"/>
        </w:rPr>
        <w:object w:dxaOrig="15645" w:dyaOrig="6623" w14:anchorId="52309D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is is an excel table which includes cells which the user is asked to insert unit numbers into. On the first two columns the table is broken down by house-types (House, Bungalow, Cottage flat and Communal flat) and by categories for the number of bedrooms.&#10;The top row divides the table into cells for general needs, ambulant disabled or full wheelchair standard accommodation and by tenure type." style="width:784.5pt;height:331.5pt" o:ole="">
            <v:imagedata r:id="rId25" o:title=""/>
          </v:shape>
          <o:OLEObject Type="Embed" ProgID="Excel.Sheet.12" ShapeID="_x0000_i1025" DrawAspect="Content" ObjectID="_1759215123" r:id="rId26"/>
        </w:object>
      </w:r>
    </w:p>
    <w:p w14:paraId="0146D544" w14:textId="77777777" w:rsidR="00956035" w:rsidRPr="00E97017" w:rsidRDefault="00956035" w:rsidP="00956035">
      <w:pPr>
        <w:spacing w:after="0"/>
        <w:rPr>
          <w:color w:val="002060"/>
        </w:rPr>
      </w:pPr>
      <w:r w:rsidRPr="00E97017">
        <w:rPr>
          <w:color w:val="002060"/>
        </w:rPr>
        <w:t>GN</w:t>
      </w:r>
      <w:r>
        <w:rPr>
          <w:color w:val="002060"/>
        </w:rPr>
        <w:t xml:space="preserve"> -</w:t>
      </w:r>
      <w:r>
        <w:rPr>
          <w:color w:val="002060"/>
        </w:rPr>
        <w:tab/>
      </w:r>
      <w:r>
        <w:rPr>
          <w:color w:val="002060"/>
        </w:rPr>
        <w:tab/>
      </w:r>
      <w:r w:rsidRPr="00E97017">
        <w:rPr>
          <w:color w:val="002060"/>
        </w:rPr>
        <w:t>General Needs Standard</w:t>
      </w:r>
    </w:p>
    <w:p w14:paraId="15703BD1" w14:textId="77777777" w:rsidR="00956035" w:rsidRPr="00E97017" w:rsidRDefault="00956035" w:rsidP="00956035">
      <w:pPr>
        <w:spacing w:after="0"/>
        <w:rPr>
          <w:color w:val="002060"/>
        </w:rPr>
      </w:pPr>
      <w:r w:rsidRPr="00E97017">
        <w:rPr>
          <w:color w:val="002060"/>
        </w:rPr>
        <w:t>Amb</w:t>
      </w:r>
      <w:r>
        <w:rPr>
          <w:color w:val="002060"/>
        </w:rPr>
        <w:t xml:space="preserve"> - </w:t>
      </w:r>
      <w:r>
        <w:rPr>
          <w:color w:val="002060"/>
        </w:rPr>
        <w:tab/>
      </w:r>
      <w:r>
        <w:rPr>
          <w:color w:val="002060"/>
        </w:rPr>
        <w:tab/>
      </w:r>
      <w:r w:rsidRPr="00E97017">
        <w:rPr>
          <w:color w:val="002060"/>
        </w:rPr>
        <w:t>Ambulant Disabled Standard</w:t>
      </w:r>
      <w:r>
        <w:rPr>
          <w:color w:val="002060"/>
        </w:rPr>
        <w:t xml:space="preserve"> / amenity</w:t>
      </w:r>
    </w:p>
    <w:p w14:paraId="0DB3778E" w14:textId="77777777" w:rsidR="00956035" w:rsidRPr="00E97017" w:rsidRDefault="00956035" w:rsidP="00956035">
      <w:pPr>
        <w:spacing w:after="0"/>
        <w:rPr>
          <w:color w:val="002060"/>
        </w:rPr>
        <w:sectPr w:rsidR="00956035" w:rsidRPr="00E97017" w:rsidSect="006A5DD4">
          <w:pgSz w:w="16838" w:h="11906" w:orient="landscape"/>
          <w:pgMar w:top="851" w:right="249" w:bottom="709" w:left="709" w:header="709" w:footer="0" w:gutter="0"/>
          <w:cols w:space="708"/>
          <w:docGrid w:linePitch="360"/>
        </w:sectPr>
      </w:pPr>
      <w:r w:rsidRPr="00E97017">
        <w:rPr>
          <w:color w:val="002060"/>
        </w:rPr>
        <w:t>Wh/Ch</w:t>
      </w:r>
      <w:r>
        <w:rPr>
          <w:color w:val="002060"/>
        </w:rPr>
        <w:t xml:space="preserve"> - </w:t>
      </w:r>
      <w:r>
        <w:rPr>
          <w:color w:val="002060"/>
        </w:rPr>
        <w:tab/>
      </w:r>
      <w:r w:rsidRPr="00E97017">
        <w:rPr>
          <w:color w:val="002060"/>
        </w:rPr>
        <w:t>Full Wheelchair Standard. This should meet Housing for Varying Needs column B  as a minimum</w:t>
      </w:r>
    </w:p>
    <w:p w14:paraId="38FE2B29" w14:textId="77777777" w:rsidR="00956035" w:rsidRDefault="00956035" w:rsidP="00956035"/>
    <w:tbl>
      <w:tblPr>
        <w:tblStyle w:val="TableGrid"/>
        <w:tblW w:w="10161" w:type="dxa"/>
        <w:tblInd w:w="250" w:type="dxa"/>
        <w:tblLayout w:type="fixed"/>
        <w:tblLook w:val="04A0" w:firstRow="1" w:lastRow="0" w:firstColumn="1" w:lastColumn="0" w:noHBand="0" w:noVBand="1"/>
      </w:tblPr>
      <w:tblGrid>
        <w:gridCol w:w="5823"/>
        <w:gridCol w:w="4338"/>
      </w:tblGrid>
      <w:tr w:rsidR="00060A25" w:rsidRPr="00266A24" w14:paraId="3C41A062" w14:textId="77777777" w:rsidTr="00812D62">
        <w:tc>
          <w:tcPr>
            <w:tcW w:w="5823" w:type="dxa"/>
            <w:tcBorders>
              <w:left w:val="single" w:sz="18" w:space="0" w:color="auto"/>
              <w:right w:val="single" w:sz="18" w:space="0" w:color="auto"/>
            </w:tcBorders>
            <w:shd w:val="clear" w:color="auto" w:fill="1F4E79" w:themeFill="accent5" w:themeFillShade="80"/>
            <w:vAlign w:val="center"/>
          </w:tcPr>
          <w:p w14:paraId="2B6148ED" w14:textId="77777777" w:rsidR="00060A25" w:rsidRPr="00956035" w:rsidRDefault="00060A25" w:rsidP="0016793D">
            <w:pPr>
              <w:rPr>
                <w:rFonts w:ascii="Arial" w:hAnsi="Arial" w:cs="Arial"/>
                <w:b/>
                <w:bCs/>
                <w:color w:val="FFFFFF" w:themeColor="background1"/>
              </w:rPr>
            </w:pPr>
            <w:r w:rsidRPr="00956035">
              <w:rPr>
                <w:rFonts w:ascii="Arial" w:hAnsi="Arial" w:cs="Arial"/>
                <w:b/>
                <w:bCs/>
                <w:color w:val="FFFFFF" w:themeColor="background1"/>
              </w:rPr>
              <w:t xml:space="preserve">Statutory Approvals </w:t>
            </w:r>
          </w:p>
        </w:tc>
        <w:tc>
          <w:tcPr>
            <w:tcW w:w="4338" w:type="dxa"/>
            <w:tcBorders>
              <w:left w:val="single" w:sz="18" w:space="0" w:color="auto"/>
              <w:right w:val="single" w:sz="18" w:space="0" w:color="auto"/>
            </w:tcBorders>
            <w:shd w:val="clear" w:color="auto" w:fill="1F4E79" w:themeFill="accent5" w:themeFillShade="80"/>
            <w:vAlign w:val="center"/>
          </w:tcPr>
          <w:p w14:paraId="09CA984E" w14:textId="758FDEBF" w:rsidR="00060A25" w:rsidRPr="00956035" w:rsidRDefault="00060A25" w:rsidP="0016793D">
            <w:pPr>
              <w:rPr>
                <w:rFonts w:ascii="Arial" w:hAnsi="Arial" w:cs="Arial"/>
                <w:b/>
                <w:bCs/>
                <w:color w:val="FFFFFF" w:themeColor="background1"/>
              </w:rPr>
            </w:pPr>
          </w:p>
        </w:tc>
      </w:tr>
      <w:tr w:rsidR="00956035" w:rsidRPr="00266A24" w14:paraId="3ACEE308" w14:textId="77777777" w:rsidTr="00812D62">
        <w:tc>
          <w:tcPr>
            <w:tcW w:w="5823" w:type="dxa"/>
            <w:tcBorders>
              <w:left w:val="single" w:sz="18" w:space="0" w:color="auto"/>
            </w:tcBorders>
            <w:shd w:val="clear" w:color="auto" w:fill="EAF4E4"/>
            <w:vAlign w:val="center"/>
          </w:tcPr>
          <w:p w14:paraId="3CB2A459" w14:textId="77777777" w:rsidR="00956035" w:rsidRPr="00266A24" w:rsidRDefault="00956035" w:rsidP="0016793D">
            <w:pPr>
              <w:rPr>
                <w:rFonts w:ascii="Arial" w:hAnsi="Arial" w:cs="Arial"/>
              </w:rPr>
            </w:pPr>
            <w:r w:rsidRPr="00266A24">
              <w:rPr>
                <w:rFonts w:ascii="Arial" w:hAnsi="Arial" w:cs="Arial"/>
              </w:rPr>
              <w:t>Local Development Plan</w:t>
            </w:r>
            <w:r>
              <w:rPr>
                <w:rFonts w:ascii="Arial" w:hAnsi="Arial" w:cs="Arial"/>
              </w:rPr>
              <w:t xml:space="preserve"> site ref.</w:t>
            </w:r>
          </w:p>
        </w:tc>
        <w:tc>
          <w:tcPr>
            <w:tcW w:w="4338" w:type="dxa"/>
            <w:tcBorders>
              <w:right w:val="single" w:sz="18" w:space="0" w:color="auto"/>
            </w:tcBorders>
            <w:shd w:val="clear" w:color="auto" w:fill="auto"/>
          </w:tcPr>
          <w:p w14:paraId="2C57AE85" w14:textId="77777777" w:rsidR="00956035" w:rsidRPr="00266A24" w:rsidRDefault="00956035" w:rsidP="0016793D">
            <w:pPr>
              <w:rPr>
                <w:rFonts w:ascii="Arial" w:hAnsi="Arial" w:cs="Arial"/>
              </w:rPr>
            </w:pPr>
          </w:p>
        </w:tc>
      </w:tr>
      <w:tr w:rsidR="00956035" w:rsidRPr="00266A24" w14:paraId="63D608FA" w14:textId="77777777" w:rsidTr="00812D62">
        <w:tc>
          <w:tcPr>
            <w:tcW w:w="5823" w:type="dxa"/>
            <w:tcBorders>
              <w:left w:val="single" w:sz="18" w:space="0" w:color="auto"/>
            </w:tcBorders>
            <w:shd w:val="clear" w:color="auto" w:fill="EAF4E4"/>
          </w:tcPr>
          <w:p w14:paraId="2DE88505" w14:textId="77777777" w:rsidR="00956035" w:rsidRPr="001E160D" w:rsidRDefault="00956035" w:rsidP="0016793D">
            <w:pPr>
              <w:rPr>
                <w:rFonts w:ascii="Arial" w:hAnsi="Arial" w:cs="Arial"/>
              </w:rPr>
            </w:pPr>
            <w:r w:rsidRPr="001E160D">
              <w:rPr>
                <w:rFonts w:ascii="Arial" w:hAnsi="Arial" w:cs="Arial"/>
              </w:rPr>
              <w:t>Planning ref</w:t>
            </w:r>
            <w:r>
              <w:rPr>
                <w:rFonts w:ascii="Arial" w:hAnsi="Arial" w:cs="Arial"/>
              </w:rPr>
              <w:t xml:space="preserve">s. </w:t>
            </w:r>
            <w:r w:rsidRPr="00DC6F59">
              <w:rPr>
                <w:rFonts w:ascii="Arial" w:hAnsi="Arial" w:cs="Arial"/>
              </w:rPr>
              <w:t xml:space="preserve">including pre-app.         </w:t>
            </w:r>
          </w:p>
        </w:tc>
        <w:tc>
          <w:tcPr>
            <w:tcW w:w="4338" w:type="dxa"/>
            <w:tcBorders>
              <w:right w:val="single" w:sz="18" w:space="0" w:color="auto"/>
            </w:tcBorders>
            <w:shd w:val="clear" w:color="auto" w:fill="auto"/>
          </w:tcPr>
          <w:p w14:paraId="4C43E5DC" w14:textId="77777777" w:rsidR="00956035" w:rsidRDefault="00956035" w:rsidP="0016793D">
            <w:pPr>
              <w:rPr>
                <w:rFonts w:ascii="Arial" w:hAnsi="Arial" w:cs="Arial"/>
              </w:rPr>
            </w:pPr>
          </w:p>
        </w:tc>
      </w:tr>
      <w:tr w:rsidR="00956035" w:rsidRPr="00266A24" w14:paraId="77FAA23C" w14:textId="77777777" w:rsidTr="00812D62">
        <w:tc>
          <w:tcPr>
            <w:tcW w:w="5823" w:type="dxa"/>
            <w:tcBorders>
              <w:left w:val="single" w:sz="18" w:space="0" w:color="auto"/>
            </w:tcBorders>
            <w:shd w:val="clear" w:color="auto" w:fill="EAF4E4"/>
          </w:tcPr>
          <w:p w14:paraId="252359C8" w14:textId="77777777" w:rsidR="00956035" w:rsidRPr="001E160D" w:rsidRDefault="00956035" w:rsidP="0016793D">
            <w:pPr>
              <w:rPr>
                <w:rFonts w:ascii="Arial" w:hAnsi="Arial" w:cs="Arial"/>
              </w:rPr>
            </w:pPr>
            <w:r>
              <w:rPr>
                <w:rFonts w:ascii="Arial" w:hAnsi="Arial" w:cs="Arial"/>
              </w:rPr>
              <w:t>Date application submitted</w:t>
            </w:r>
          </w:p>
        </w:tc>
        <w:tc>
          <w:tcPr>
            <w:tcW w:w="4338" w:type="dxa"/>
            <w:tcBorders>
              <w:right w:val="single" w:sz="18" w:space="0" w:color="auto"/>
            </w:tcBorders>
            <w:shd w:val="clear" w:color="auto" w:fill="auto"/>
          </w:tcPr>
          <w:p w14:paraId="583803E7" w14:textId="77777777" w:rsidR="00956035" w:rsidRDefault="00956035" w:rsidP="0016793D">
            <w:pPr>
              <w:rPr>
                <w:rFonts w:ascii="Arial" w:hAnsi="Arial" w:cs="Arial"/>
              </w:rPr>
            </w:pPr>
          </w:p>
        </w:tc>
      </w:tr>
      <w:tr w:rsidR="00956035" w:rsidRPr="00266A24" w14:paraId="0906C9DA" w14:textId="77777777" w:rsidTr="00812D62">
        <w:tc>
          <w:tcPr>
            <w:tcW w:w="5823" w:type="dxa"/>
            <w:tcBorders>
              <w:left w:val="single" w:sz="18" w:space="0" w:color="auto"/>
            </w:tcBorders>
            <w:shd w:val="clear" w:color="auto" w:fill="EAF4E4"/>
            <w:vAlign w:val="center"/>
          </w:tcPr>
          <w:p w14:paraId="652ED886" w14:textId="77777777" w:rsidR="00956035" w:rsidRDefault="00956035" w:rsidP="0016793D">
            <w:pPr>
              <w:rPr>
                <w:rFonts w:ascii="Arial" w:hAnsi="Arial" w:cs="Arial"/>
              </w:rPr>
            </w:pPr>
            <w:r w:rsidRPr="001E160D">
              <w:rPr>
                <w:rFonts w:ascii="Arial" w:hAnsi="Arial" w:cs="Arial"/>
              </w:rPr>
              <w:t>Building Warrant reference</w:t>
            </w:r>
            <w:r>
              <w:rPr>
                <w:rFonts w:ascii="Arial" w:hAnsi="Arial" w:cs="Arial"/>
              </w:rPr>
              <w:t>(s)</w:t>
            </w:r>
          </w:p>
        </w:tc>
        <w:tc>
          <w:tcPr>
            <w:tcW w:w="4338" w:type="dxa"/>
            <w:tcBorders>
              <w:right w:val="single" w:sz="18" w:space="0" w:color="auto"/>
            </w:tcBorders>
            <w:shd w:val="clear" w:color="auto" w:fill="auto"/>
          </w:tcPr>
          <w:p w14:paraId="513568EA" w14:textId="77777777" w:rsidR="00956035" w:rsidRDefault="00956035" w:rsidP="0016793D">
            <w:pPr>
              <w:rPr>
                <w:rFonts w:ascii="Arial" w:hAnsi="Arial" w:cs="Arial"/>
              </w:rPr>
            </w:pPr>
          </w:p>
        </w:tc>
      </w:tr>
      <w:tr w:rsidR="00956035" w:rsidRPr="00266A24" w14:paraId="48677016" w14:textId="77777777" w:rsidTr="00812D62">
        <w:tc>
          <w:tcPr>
            <w:tcW w:w="5823" w:type="dxa"/>
            <w:tcBorders>
              <w:left w:val="single" w:sz="18" w:space="0" w:color="auto"/>
            </w:tcBorders>
            <w:shd w:val="clear" w:color="auto" w:fill="EAF4E4"/>
            <w:vAlign w:val="center"/>
          </w:tcPr>
          <w:p w14:paraId="647A78CD" w14:textId="77777777" w:rsidR="00956035" w:rsidRDefault="00956035" w:rsidP="0016793D">
            <w:pPr>
              <w:rPr>
                <w:rFonts w:ascii="Arial" w:hAnsi="Arial" w:cs="Arial"/>
              </w:rPr>
            </w:pPr>
            <w:r>
              <w:rPr>
                <w:rFonts w:ascii="Arial" w:hAnsi="Arial" w:cs="Arial"/>
              </w:rPr>
              <w:t xml:space="preserve">Planning Officer name  </w:t>
            </w:r>
          </w:p>
        </w:tc>
        <w:tc>
          <w:tcPr>
            <w:tcW w:w="4338" w:type="dxa"/>
            <w:tcBorders>
              <w:right w:val="single" w:sz="18" w:space="0" w:color="auto"/>
            </w:tcBorders>
            <w:shd w:val="clear" w:color="auto" w:fill="auto"/>
          </w:tcPr>
          <w:p w14:paraId="49792AB0" w14:textId="77777777" w:rsidR="00956035" w:rsidRDefault="00956035" w:rsidP="0016793D">
            <w:pPr>
              <w:rPr>
                <w:rFonts w:ascii="Arial" w:hAnsi="Arial" w:cs="Arial"/>
              </w:rPr>
            </w:pPr>
          </w:p>
        </w:tc>
      </w:tr>
      <w:tr w:rsidR="00956035" w:rsidRPr="00266A24" w14:paraId="6F6A3EDA" w14:textId="77777777" w:rsidTr="00812D62">
        <w:tc>
          <w:tcPr>
            <w:tcW w:w="5823" w:type="dxa"/>
            <w:tcBorders>
              <w:left w:val="single" w:sz="18" w:space="0" w:color="auto"/>
            </w:tcBorders>
            <w:shd w:val="clear" w:color="auto" w:fill="EAF4E4"/>
            <w:vAlign w:val="center"/>
          </w:tcPr>
          <w:p w14:paraId="4343E724" w14:textId="6BECC44F" w:rsidR="00956035" w:rsidRDefault="00956035" w:rsidP="0016793D">
            <w:pPr>
              <w:rPr>
                <w:rFonts w:ascii="Arial" w:hAnsi="Arial" w:cs="Arial"/>
              </w:rPr>
            </w:pPr>
            <w:r>
              <w:rPr>
                <w:rFonts w:ascii="Arial" w:hAnsi="Arial" w:cs="Arial"/>
              </w:rPr>
              <w:t xml:space="preserve">Planning details/history </w:t>
            </w:r>
            <w:r w:rsidR="00812D62">
              <w:rPr>
                <w:rFonts w:ascii="Arial" w:hAnsi="Arial" w:cs="Arial"/>
              </w:rPr>
              <w:t>-</w:t>
            </w:r>
            <w:r>
              <w:rPr>
                <w:rFonts w:ascii="Arial" w:hAnsi="Arial" w:cs="Arial"/>
              </w:rPr>
              <w:t xml:space="preserve"> </w:t>
            </w:r>
            <w:r w:rsidRPr="00266A24">
              <w:rPr>
                <w:rFonts w:ascii="Arial" w:hAnsi="Arial" w:cs="Arial"/>
              </w:rPr>
              <w:t>discussion</w:t>
            </w:r>
            <w:r>
              <w:rPr>
                <w:rFonts w:ascii="Arial" w:hAnsi="Arial" w:cs="Arial"/>
              </w:rPr>
              <w:t xml:space="preserve">s, feedback received </w:t>
            </w:r>
          </w:p>
        </w:tc>
        <w:tc>
          <w:tcPr>
            <w:tcW w:w="4338" w:type="dxa"/>
            <w:tcBorders>
              <w:right w:val="single" w:sz="18" w:space="0" w:color="auto"/>
            </w:tcBorders>
            <w:shd w:val="clear" w:color="auto" w:fill="auto"/>
          </w:tcPr>
          <w:p w14:paraId="1F07202E" w14:textId="77777777" w:rsidR="00956035" w:rsidRDefault="00956035" w:rsidP="0016793D">
            <w:pPr>
              <w:rPr>
                <w:rFonts w:ascii="Arial" w:hAnsi="Arial" w:cs="Arial"/>
              </w:rPr>
            </w:pPr>
          </w:p>
        </w:tc>
      </w:tr>
      <w:tr w:rsidR="00956035" w:rsidRPr="00266A24" w14:paraId="34409675" w14:textId="77777777" w:rsidTr="00812D62">
        <w:tc>
          <w:tcPr>
            <w:tcW w:w="5823" w:type="dxa"/>
            <w:tcBorders>
              <w:left w:val="single" w:sz="18" w:space="0" w:color="auto"/>
              <w:bottom w:val="single" w:sz="4" w:space="0" w:color="auto"/>
            </w:tcBorders>
            <w:shd w:val="clear" w:color="auto" w:fill="E2EFD9" w:themeFill="accent6" w:themeFillTint="33"/>
            <w:vAlign w:val="center"/>
          </w:tcPr>
          <w:p w14:paraId="59FA2F99" w14:textId="1D6C625D" w:rsidR="00956035" w:rsidRPr="005D698C" w:rsidRDefault="00956035" w:rsidP="0016793D">
            <w:pPr>
              <w:rPr>
                <w:rFonts w:ascii="Arial" w:hAnsi="Arial" w:cs="Arial"/>
                <w:highlight w:val="yellow"/>
              </w:rPr>
            </w:pPr>
            <w:r>
              <w:rPr>
                <w:rFonts w:ascii="Arial" w:hAnsi="Arial" w:cs="Arial"/>
              </w:rPr>
              <w:t>Will</w:t>
            </w:r>
            <w:r w:rsidRPr="00915378">
              <w:rPr>
                <w:rFonts w:ascii="Arial" w:hAnsi="Arial" w:cs="Arial"/>
              </w:rPr>
              <w:t xml:space="preserve"> the properties meet H</w:t>
            </w:r>
            <w:r w:rsidR="00812D62">
              <w:rPr>
                <w:rFonts w:ascii="Arial" w:hAnsi="Arial" w:cs="Arial"/>
              </w:rPr>
              <w:t>f</w:t>
            </w:r>
            <w:r w:rsidRPr="00915378">
              <w:rPr>
                <w:rFonts w:ascii="Arial" w:hAnsi="Arial" w:cs="Arial"/>
              </w:rPr>
              <w:t>VN</w:t>
            </w:r>
            <w:r w:rsidR="00812D62">
              <w:rPr>
                <w:rFonts w:ascii="Arial" w:hAnsi="Arial" w:cs="Arial"/>
              </w:rPr>
              <w:t xml:space="preserve"> </w:t>
            </w:r>
            <w:r w:rsidRPr="00915378">
              <w:rPr>
                <w:rFonts w:ascii="Arial" w:hAnsi="Arial" w:cs="Arial"/>
              </w:rPr>
              <w:t>standard? If no, why not?</w:t>
            </w:r>
          </w:p>
        </w:tc>
        <w:tc>
          <w:tcPr>
            <w:tcW w:w="4338" w:type="dxa"/>
            <w:tcBorders>
              <w:bottom w:val="single" w:sz="4" w:space="0" w:color="auto"/>
              <w:right w:val="single" w:sz="18" w:space="0" w:color="auto"/>
            </w:tcBorders>
            <w:shd w:val="clear" w:color="auto" w:fill="auto"/>
          </w:tcPr>
          <w:p w14:paraId="6E00EAE7" w14:textId="77777777" w:rsidR="00956035" w:rsidRPr="005D698C" w:rsidRDefault="00956035" w:rsidP="0016793D">
            <w:pPr>
              <w:rPr>
                <w:rFonts w:ascii="Arial" w:hAnsi="Arial" w:cs="Arial"/>
                <w:highlight w:val="yellow"/>
              </w:rPr>
            </w:pPr>
            <w:r w:rsidRPr="00EA592C">
              <w:rPr>
                <w:rFonts w:ascii="Arial" w:hAnsi="Arial" w:cs="Arial"/>
              </w:rPr>
              <w:t xml:space="preserve">Yes / </w:t>
            </w:r>
            <w:r>
              <w:rPr>
                <w:rFonts w:ascii="Arial" w:hAnsi="Arial" w:cs="Arial"/>
              </w:rPr>
              <w:t>N</w:t>
            </w:r>
            <w:r w:rsidRPr="00EA592C">
              <w:rPr>
                <w:rFonts w:ascii="Arial" w:hAnsi="Arial" w:cs="Arial"/>
              </w:rPr>
              <w:t xml:space="preserve">o </w:t>
            </w:r>
          </w:p>
        </w:tc>
      </w:tr>
    </w:tbl>
    <w:p w14:paraId="5D81C5E7" w14:textId="77777777" w:rsidR="00812D62" w:rsidRDefault="00812D62" w:rsidP="0016793D">
      <w:pPr>
        <w:rPr>
          <w:rFonts w:ascii="Arial" w:hAnsi="Arial" w:cs="Arial"/>
          <w:b/>
        </w:rPr>
        <w:sectPr w:rsidR="00812D62" w:rsidSect="00B92232">
          <w:pgSz w:w="11906" w:h="16838"/>
          <w:pgMar w:top="720" w:right="720" w:bottom="720" w:left="720" w:header="708" w:footer="708" w:gutter="0"/>
          <w:cols w:space="708"/>
          <w:docGrid w:linePitch="360"/>
        </w:sectPr>
      </w:pPr>
    </w:p>
    <w:tbl>
      <w:tblPr>
        <w:tblStyle w:val="TableGrid"/>
        <w:tblW w:w="10217" w:type="dxa"/>
        <w:tblInd w:w="268" w:type="dxa"/>
        <w:tblLayout w:type="fixed"/>
        <w:tblLook w:val="04A0" w:firstRow="1" w:lastRow="0" w:firstColumn="1" w:lastColumn="0" w:noHBand="0" w:noVBand="1"/>
      </w:tblPr>
      <w:tblGrid>
        <w:gridCol w:w="10217"/>
      </w:tblGrid>
      <w:tr w:rsidR="00812D62" w:rsidRPr="00E32C32" w14:paraId="13748C10"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CD8C7C5" w14:textId="1D0ED804" w:rsidR="00812D62" w:rsidRDefault="00812D62" w:rsidP="0016793D">
            <w:pPr>
              <w:rPr>
                <w:rFonts w:ascii="Arial" w:hAnsi="Arial" w:cs="Arial"/>
              </w:rPr>
            </w:pPr>
            <w:r w:rsidRPr="006777CA">
              <w:rPr>
                <w:rFonts w:ascii="Arial" w:hAnsi="Arial" w:cs="Arial"/>
                <w:b/>
              </w:rPr>
              <w:t>Project deliverability</w:t>
            </w:r>
            <w:r>
              <w:rPr>
                <w:rFonts w:ascii="Arial" w:hAnsi="Arial" w:cs="Arial"/>
                <w:b/>
              </w:rPr>
              <w:t xml:space="preserve"> </w:t>
            </w:r>
            <w:r w:rsidRPr="00DD7614">
              <w:rPr>
                <w:rFonts w:ascii="Arial" w:hAnsi="Arial" w:cs="Arial"/>
                <w:b/>
                <w:sz w:val="16"/>
              </w:rPr>
              <w:t>(Please</w:t>
            </w:r>
            <w:r>
              <w:rPr>
                <w:rFonts w:ascii="Arial" w:hAnsi="Arial" w:cs="Arial"/>
                <w:b/>
                <w:sz w:val="16"/>
              </w:rPr>
              <w:t xml:space="preserve"> check all boxes that apply</w:t>
            </w:r>
            <w:r w:rsidRPr="00DD7614">
              <w:rPr>
                <w:rFonts w:ascii="Arial" w:hAnsi="Arial" w:cs="Arial"/>
                <w:b/>
                <w:sz w:val="16"/>
              </w:rPr>
              <w:t>)</w:t>
            </w:r>
          </w:p>
        </w:tc>
      </w:tr>
      <w:tr w:rsidR="00E6584E" w:rsidRPr="00E32C32" w14:paraId="6AA780BA"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78658B8C" w14:textId="713D55A0" w:rsidR="00E6584E" w:rsidRPr="006777CA" w:rsidRDefault="00E6584E" w:rsidP="00E6584E">
            <w:pPr>
              <w:rPr>
                <w:rFonts w:ascii="Arial" w:hAnsi="Arial" w:cs="Arial"/>
                <w:b/>
              </w:rPr>
            </w:pPr>
            <w:r>
              <w:rPr>
                <w:rFonts w:ascii="MS Gothic" w:eastAsia="MS Gothic" w:hAnsi="MS Gothic" w:cs="Arial" w:hint="eastAsia"/>
                <w:sz w:val="28"/>
              </w:rPr>
              <w:t>☐</w:t>
            </w:r>
            <w:r>
              <w:rPr>
                <w:rFonts w:ascii="Arial" w:hAnsi="Arial" w:cs="Arial"/>
                <w:sz w:val="28"/>
              </w:rPr>
              <w:t xml:space="preserve"> </w:t>
            </w:r>
            <w:r>
              <w:rPr>
                <w:rFonts w:ascii="Arial" w:hAnsi="Arial" w:cs="Arial"/>
              </w:rPr>
              <w:t>Full planning or MSC approval</w:t>
            </w:r>
          </w:p>
        </w:tc>
      </w:tr>
      <w:tr w:rsidR="0043212B" w:rsidRPr="00E32C32" w14:paraId="217BCCC6"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2C4300A0" w14:textId="5AB26A51" w:rsidR="0043212B" w:rsidRDefault="0043212B" w:rsidP="00E6584E">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Pr>
                <w:rFonts w:ascii="Arial" w:hAnsi="Arial" w:cs="Arial"/>
              </w:rPr>
              <w:t>Permission in Principle approval</w:t>
            </w:r>
          </w:p>
        </w:tc>
      </w:tr>
      <w:tr w:rsidR="0043212B" w:rsidRPr="00E32C32" w14:paraId="0A701EFB"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25ECD9E6" w14:textId="57E5416E" w:rsidR="0043212B" w:rsidRDefault="0043212B" w:rsidP="00E6584E">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Pr>
                <w:rFonts w:ascii="Arial" w:hAnsi="Arial" w:cs="Arial"/>
              </w:rPr>
              <w:t>Application submitted for Full or MSC</w:t>
            </w:r>
          </w:p>
        </w:tc>
      </w:tr>
      <w:tr w:rsidR="0043212B" w:rsidRPr="00E32C32" w14:paraId="7AD86576"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3518288C" w14:textId="70AD5D88" w:rsidR="0043212B" w:rsidRDefault="0043212B" w:rsidP="00E6584E">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sidRPr="000172F8">
              <w:rPr>
                <w:rFonts w:ascii="Arial" w:hAnsi="Arial" w:cs="Arial"/>
              </w:rPr>
              <w:t>Application submitted for PPP</w:t>
            </w:r>
          </w:p>
        </w:tc>
      </w:tr>
      <w:tr w:rsidR="0043212B" w:rsidRPr="00E32C32" w14:paraId="578E506C"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28EAECE2" w14:textId="4F1591B7" w:rsidR="0043212B" w:rsidRDefault="0043212B" w:rsidP="00E6584E">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sidRPr="00A974DB">
              <w:rPr>
                <w:rFonts w:ascii="Arial" w:hAnsi="Arial" w:cs="Arial"/>
              </w:rPr>
              <w:t>Advance</w:t>
            </w:r>
            <w:r>
              <w:rPr>
                <w:rFonts w:ascii="Arial" w:hAnsi="Arial" w:cs="Arial"/>
              </w:rPr>
              <w:t>d</w:t>
            </w:r>
            <w:r w:rsidRPr="00A974DB">
              <w:rPr>
                <w:rFonts w:ascii="Arial" w:hAnsi="Arial" w:cs="Arial"/>
              </w:rPr>
              <w:t xml:space="preserve"> </w:t>
            </w:r>
            <w:r>
              <w:rPr>
                <w:rFonts w:ascii="Arial" w:hAnsi="Arial" w:cs="Arial"/>
              </w:rPr>
              <w:t>pre-planning discussion underway</w:t>
            </w:r>
          </w:p>
        </w:tc>
      </w:tr>
      <w:tr w:rsidR="0043212B" w:rsidRPr="00E32C32" w14:paraId="595BC6AA"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060A6F48" w14:textId="7F38F1BE" w:rsidR="0043212B" w:rsidRDefault="0043212B" w:rsidP="0043212B">
            <w:pPr>
              <w:rPr>
                <w:rFonts w:ascii="MS Gothic" w:eastAsia="MS Gothic" w:hAnsi="MS Gothic" w:cs="Arial"/>
                <w:sz w:val="28"/>
              </w:rPr>
            </w:pPr>
            <w:r>
              <w:rPr>
                <w:rFonts w:ascii="MS Gothic" w:eastAsia="MS Gothic" w:hAnsi="MS Gothic" w:cs="Arial" w:hint="eastAsia"/>
                <w:sz w:val="28"/>
              </w:rPr>
              <w:t>☐</w:t>
            </w:r>
            <w:r>
              <w:rPr>
                <w:rFonts w:ascii="Arial" w:hAnsi="Arial" w:cs="Arial"/>
              </w:rPr>
              <w:t xml:space="preserve"> Local Development Plan Housing site </w:t>
            </w:r>
          </w:p>
        </w:tc>
      </w:tr>
      <w:tr w:rsidR="0043212B" w:rsidRPr="00E32C32" w14:paraId="1A1345B1"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464D2F10" w14:textId="25EC4CDE" w:rsidR="0043212B" w:rsidRDefault="0043212B" w:rsidP="0043212B">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Pr>
                <w:rFonts w:ascii="Arial" w:hAnsi="Arial" w:cs="Arial"/>
              </w:rPr>
              <w:t>Local Development Plan ‘Other’ site</w:t>
            </w:r>
          </w:p>
        </w:tc>
      </w:tr>
      <w:tr w:rsidR="0043212B" w:rsidRPr="00E32C32" w14:paraId="749381C4"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22460DFE" w14:textId="437B6FF7" w:rsidR="0043212B" w:rsidRDefault="0043212B" w:rsidP="0043212B">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Pr>
                <w:rFonts w:ascii="Arial" w:hAnsi="Arial" w:cs="Arial"/>
              </w:rPr>
              <w:t>Windfall site</w:t>
            </w:r>
          </w:p>
        </w:tc>
      </w:tr>
      <w:tr w:rsidR="0043212B" w:rsidRPr="00E32C32" w14:paraId="3329A920"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2B0D2AA4" w14:textId="7C60C548" w:rsidR="0043212B" w:rsidRDefault="0043212B" w:rsidP="0043212B">
            <w:pPr>
              <w:rPr>
                <w:rFonts w:ascii="MS Gothic" w:eastAsia="MS Gothic" w:hAnsi="MS Gothic" w:cs="Arial"/>
                <w:sz w:val="28"/>
              </w:rPr>
            </w:pPr>
            <w:r>
              <w:rPr>
                <w:rFonts w:ascii="MS Gothic" w:eastAsia="MS Gothic" w:hAnsi="MS Gothic" w:cs="Arial" w:hint="eastAsia"/>
                <w:sz w:val="28"/>
              </w:rPr>
              <w:t>☐</w:t>
            </w:r>
            <w:r>
              <w:rPr>
                <w:rFonts w:ascii="Arial" w:hAnsi="Arial" w:cs="Arial"/>
              </w:rPr>
              <w:t xml:space="preserve"> </w:t>
            </w:r>
            <w:r w:rsidRPr="001F6289">
              <w:rPr>
                <w:rFonts w:ascii="Arial" w:hAnsi="Arial" w:cs="Arial"/>
              </w:rPr>
              <w:t>Section 75 legal agreement signed</w:t>
            </w:r>
          </w:p>
        </w:tc>
      </w:tr>
      <w:tr w:rsidR="0043212B" w:rsidRPr="00E32C32" w14:paraId="5E7F81A5"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7A926D7E" w14:textId="647751C1" w:rsidR="0043212B" w:rsidRDefault="0043212B" w:rsidP="0043212B">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Pr>
                <w:rFonts w:ascii="Arial" w:hAnsi="Arial" w:cs="Arial"/>
              </w:rPr>
              <w:t>Affordable Housing Agreement signed</w:t>
            </w:r>
          </w:p>
        </w:tc>
      </w:tr>
    </w:tbl>
    <w:p w14:paraId="29A05243" w14:textId="77777777" w:rsidR="006567F4" w:rsidRDefault="006567F4" w:rsidP="006567F4">
      <w:pPr>
        <w:shd w:val="clear" w:color="auto" w:fill="FFFFFF" w:themeFill="background1"/>
        <w:rPr>
          <w:rFonts w:ascii="Arial" w:hAnsi="Arial" w:cs="Arial"/>
          <w:b/>
          <w:bCs/>
        </w:rPr>
        <w:sectPr w:rsidR="006567F4" w:rsidSect="00812D62">
          <w:type w:val="continuous"/>
          <w:pgSz w:w="11906" w:h="16838"/>
          <w:pgMar w:top="720" w:right="720" w:bottom="720" w:left="720" w:header="708" w:footer="708" w:gutter="0"/>
          <w:cols w:space="708"/>
          <w:docGrid w:linePitch="360"/>
        </w:sectPr>
      </w:pPr>
    </w:p>
    <w:tbl>
      <w:tblPr>
        <w:tblStyle w:val="TableGrid"/>
        <w:tblW w:w="10217" w:type="dxa"/>
        <w:tblInd w:w="268" w:type="dxa"/>
        <w:tblLayout w:type="fixed"/>
        <w:tblLook w:val="04A0" w:firstRow="1" w:lastRow="0" w:firstColumn="1" w:lastColumn="0" w:noHBand="0" w:noVBand="1"/>
      </w:tblPr>
      <w:tblGrid>
        <w:gridCol w:w="4830"/>
        <w:gridCol w:w="2832"/>
        <w:gridCol w:w="2555"/>
      </w:tblGrid>
      <w:tr w:rsidR="0043212B" w:rsidRPr="00E32C32" w14:paraId="1D765C4B" w14:textId="77777777" w:rsidTr="00E161D4">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2E4C79A" w14:textId="6AC286AD" w:rsidR="0043212B" w:rsidRDefault="00E161D4" w:rsidP="0043212B">
            <w:pPr>
              <w:rPr>
                <w:rFonts w:ascii="Arial" w:hAnsi="Arial" w:cs="Arial"/>
                <w:b/>
                <w:bCs/>
                <w:sz w:val="20"/>
                <w:szCs w:val="20"/>
              </w:rPr>
            </w:pPr>
            <w:r w:rsidRPr="00040153">
              <w:rPr>
                <w:rFonts w:ascii="Arial" w:hAnsi="Arial" w:cs="Arial"/>
                <w:b/>
                <w:bCs/>
              </w:rPr>
              <w:t xml:space="preserve">Developer Contributions </w:t>
            </w:r>
            <w:r>
              <w:rPr>
                <w:rFonts w:ascii="Arial" w:hAnsi="Arial" w:cs="Arial"/>
                <w:b/>
                <w:bCs/>
              </w:rPr>
              <w:t>(</w:t>
            </w:r>
            <w:r w:rsidRPr="00040153">
              <w:rPr>
                <w:rFonts w:ascii="Arial" w:hAnsi="Arial" w:cs="Arial"/>
                <w:b/>
                <w:bCs/>
              </w:rPr>
              <w:t>if known</w:t>
            </w:r>
            <w:r>
              <w:rPr>
                <w:rFonts w:ascii="Arial" w:hAnsi="Arial" w:cs="Arial"/>
                <w:b/>
                <w:bCs/>
              </w:rPr>
              <w:t>)</w:t>
            </w:r>
          </w:p>
        </w:tc>
        <w:tc>
          <w:tcPr>
            <w:tcW w:w="283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B1E58B9" w14:textId="290AC49B" w:rsidR="0043212B" w:rsidRPr="000D7177" w:rsidRDefault="0043212B" w:rsidP="0043212B">
            <w:pPr>
              <w:jc w:val="center"/>
              <w:rPr>
                <w:rFonts w:ascii="Arial" w:hAnsi="Arial" w:cs="Arial"/>
              </w:rPr>
            </w:pPr>
            <w:r w:rsidRPr="00203CE0">
              <w:rPr>
                <w:rFonts w:ascii="Arial" w:hAnsi="Arial" w:cs="Arial"/>
                <w:b/>
                <w:bCs/>
              </w:rPr>
              <w:t>Amount per unit</w:t>
            </w:r>
            <w:r>
              <w:rPr>
                <w:rFonts w:ascii="Arial" w:hAnsi="Arial" w:cs="Arial"/>
                <w:b/>
                <w:bCs/>
              </w:rPr>
              <w:t xml:space="preserve"> £</w:t>
            </w:r>
          </w:p>
        </w:tc>
        <w:tc>
          <w:tcPr>
            <w:tcW w:w="255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DCA1AE4" w14:textId="393C97C3" w:rsidR="0043212B" w:rsidRPr="000D7177" w:rsidRDefault="0043212B" w:rsidP="0043212B">
            <w:pPr>
              <w:jc w:val="center"/>
              <w:rPr>
                <w:rFonts w:ascii="Arial" w:hAnsi="Arial" w:cs="Arial"/>
              </w:rPr>
            </w:pPr>
            <w:r w:rsidRPr="00203CE0">
              <w:rPr>
                <w:rFonts w:ascii="Arial" w:hAnsi="Arial" w:cs="Arial"/>
                <w:b/>
                <w:bCs/>
              </w:rPr>
              <w:t>Total</w:t>
            </w:r>
            <w:r>
              <w:rPr>
                <w:rFonts w:ascii="Arial" w:hAnsi="Arial" w:cs="Arial"/>
                <w:b/>
                <w:bCs/>
              </w:rPr>
              <w:t xml:space="preserve"> £</w:t>
            </w:r>
          </w:p>
        </w:tc>
      </w:tr>
      <w:tr w:rsidR="0043212B" w:rsidRPr="00E32C32" w14:paraId="5956771F"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45AD24D0" w14:textId="7DE9C5B3" w:rsidR="0043212B" w:rsidRDefault="0043212B" w:rsidP="0043212B">
            <w:pPr>
              <w:rPr>
                <w:rFonts w:ascii="Arial" w:hAnsi="Arial" w:cs="Arial"/>
                <w:b/>
                <w:bCs/>
                <w:sz w:val="20"/>
                <w:szCs w:val="20"/>
              </w:rPr>
            </w:pPr>
            <w:r w:rsidRPr="005D1674">
              <w:rPr>
                <w:rFonts w:ascii="Arial" w:hAnsi="Arial" w:cs="Arial"/>
                <w:sz w:val="20"/>
                <w:szCs w:val="20"/>
              </w:rPr>
              <w:t>Green Infrastructure e.g., open space</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6A1B34"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A252FC" w14:textId="77777777" w:rsidR="0043212B" w:rsidRPr="000D7177" w:rsidRDefault="0043212B" w:rsidP="0043212B">
            <w:pPr>
              <w:jc w:val="right"/>
              <w:rPr>
                <w:rFonts w:ascii="Arial" w:hAnsi="Arial" w:cs="Arial"/>
              </w:rPr>
            </w:pPr>
          </w:p>
        </w:tc>
      </w:tr>
      <w:tr w:rsidR="0043212B" w:rsidRPr="00E32C32" w14:paraId="4EEF72CA"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0C3544AF" w14:textId="0FBEE6E0" w:rsidR="0043212B" w:rsidRPr="005D1674" w:rsidRDefault="0043212B" w:rsidP="0043212B">
            <w:pPr>
              <w:rPr>
                <w:rFonts w:ascii="Arial" w:hAnsi="Arial" w:cs="Arial"/>
                <w:sz w:val="20"/>
                <w:szCs w:val="20"/>
              </w:rPr>
            </w:pPr>
            <w:r w:rsidRPr="005D1674">
              <w:rPr>
                <w:rFonts w:ascii="Arial" w:hAnsi="Arial" w:cs="Arial"/>
                <w:sz w:val="20"/>
                <w:szCs w:val="20"/>
              </w:rPr>
              <w:t>Transport Infrastructure e.g., road network</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989655"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CC33E3" w14:textId="77777777" w:rsidR="0043212B" w:rsidRPr="000D7177" w:rsidRDefault="0043212B" w:rsidP="0043212B">
            <w:pPr>
              <w:jc w:val="right"/>
              <w:rPr>
                <w:rFonts w:ascii="Arial" w:hAnsi="Arial" w:cs="Arial"/>
              </w:rPr>
            </w:pPr>
          </w:p>
        </w:tc>
      </w:tr>
      <w:tr w:rsidR="0043212B" w:rsidRPr="00E32C32" w14:paraId="57AA177E"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064A8EBC" w14:textId="257B4570" w:rsidR="0043212B" w:rsidRPr="005D1674" w:rsidRDefault="0043212B" w:rsidP="0043212B">
            <w:pPr>
              <w:rPr>
                <w:rFonts w:ascii="Arial" w:hAnsi="Arial" w:cs="Arial"/>
                <w:sz w:val="20"/>
                <w:szCs w:val="20"/>
              </w:rPr>
            </w:pPr>
            <w:r w:rsidRPr="005D1674">
              <w:rPr>
                <w:rFonts w:ascii="Arial" w:hAnsi="Arial" w:cs="Arial"/>
                <w:sz w:val="20"/>
                <w:szCs w:val="20"/>
              </w:rPr>
              <w:t>Community Infrastructure e.g., schools, health</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5288F4"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5CDD7E" w14:textId="77777777" w:rsidR="0043212B" w:rsidRPr="000D7177" w:rsidRDefault="0043212B" w:rsidP="0043212B">
            <w:pPr>
              <w:jc w:val="right"/>
              <w:rPr>
                <w:rFonts w:ascii="Arial" w:hAnsi="Arial" w:cs="Arial"/>
              </w:rPr>
            </w:pPr>
          </w:p>
        </w:tc>
      </w:tr>
      <w:tr w:rsidR="0043212B" w:rsidRPr="00E32C32" w14:paraId="5451FA0F"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3DBD8F10" w14:textId="305E1491" w:rsidR="0043212B" w:rsidRPr="005D1674" w:rsidRDefault="0043212B" w:rsidP="0043212B">
            <w:pPr>
              <w:rPr>
                <w:rFonts w:ascii="Arial" w:hAnsi="Arial" w:cs="Arial"/>
                <w:sz w:val="20"/>
                <w:szCs w:val="20"/>
              </w:rPr>
            </w:pPr>
            <w:r w:rsidRPr="005D1674">
              <w:rPr>
                <w:rFonts w:ascii="Arial" w:hAnsi="Arial" w:cs="Arial"/>
                <w:sz w:val="20"/>
                <w:szCs w:val="20"/>
              </w:rPr>
              <w:t xml:space="preserve">Placemaking </w:t>
            </w:r>
            <w:r>
              <w:rPr>
                <w:rFonts w:ascii="Arial" w:hAnsi="Arial" w:cs="Arial"/>
                <w:sz w:val="20"/>
                <w:szCs w:val="20"/>
              </w:rPr>
              <w:t>&amp;</w:t>
            </w:r>
            <w:r w:rsidRPr="005D1674">
              <w:rPr>
                <w:rFonts w:ascii="Arial" w:hAnsi="Arial" w:cs="Arial"/>
                <w:sz w:val="20"/>
                <w:szCs w:val="20"/>
              </w:rPr>
              <w:t xml:space="preserve"> Historic Environment e.g.</w:t>
            </w:r>
            <w:r>
              <w:rPr>
                <w:rFonts w:ascii="Arial" w:hAnsi="Arial" w:cs="Arial"/>
                <w:sz w:val="20"/>
                <w:szCs w:val="20"/>
              </w:rPr>
              <w:t>,</w:t>
            </w:r>
            <w:r w:rsidRPr="005D1674">
              <w:rPr>
                <w:rFonts w:ascii="Arial" w:hAnsi="Arial" w:cs="Arial"/>
                <w:sz w:val="20"/>
                <w:szCs w:val="20"/>
              </w:rPr>
              <w:t xml:space="preserve"> public art</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263A25"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917568" w14:textId="77777777" w:rsidR="0043212B" w:rsidRPr="000D7177" w:rsidRDefault="0043212B" w:rsidP="0043212B">
            <w:pPr>
              <w:jc w:val="right"/>
              <w:rPr>
                <w:rFonts w:ascii="Arial" w:hAnsi="Arial" w:cs="Arial"/>
              </w:rPr>
            </w:pPr>
          </w:p>
        </w:tc>
      </w:tr>
      <w:tr w:rsidR="0043212B" w:rsidRPr="00E32C32" w14:paraId="4CBF77E8"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7D93BA25" w14:textId="763BABA4" w:rsidR="0043212B" w:rsidRPr="005D1674" w:rsidRDefault="0043212B" w:rsidP="0043212B">
            <w:pPr>
              <w:rPr>
                <w:rFonts w:ascii="Arial" w:hAnsi="Arial" w:cs="Arial"/>
                <w:sz w:val="20"/>
                <w:szCs w:val="20"/>
              </w:rPr>
            </w:pPr>
            <w:r w:rsidRPr="005D1674">
              <w:rPr>
                <w:rFonts w:ascii="Arial" w:hAnsi="Arial" w:cs="Arial"/>
                <w:i/>
                <w:iCs/>
                <w:sz w:val="20"/>
                <w:szCs w:val="20"/>
              </w:rPr>
              <w:t>Other (Please state)</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592A29"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B31F2B" w14:textId="77777777" w:rsidR="0043212B" w:rsidRPr="000D7177" w:rsidRDefault="0043212B" w:rsidP="0043212B">
            <w:pPr>
              <w:jc w:val="right"/>
              <w:rPr>
                <w:rFonts w:ascii="Arial" w:hAnsi="Arial" w:cs="Arial"/>
              </w:rPr>
            </w:pPr>
          </w:p>
        </w:tc>
      </w:tr>
      <w:tr w:rsidR="0043212B" w:rsidRPr="00E32C32" w14:paraId="1FDC24F7"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2D5FD3CC" w14:textId="1EA60AFA" w:rsidR="0043212B" w:rsidRPr="005D1674" w:rsidRDefault="0043212B" w:rsidP="0043212B">
            <w:pPr>
              <w:rPr>
                <w:rFonts w:ascii="Arial" w:hAnsi="Arial" w:cs="Arial"/>
                <w:sz w:val="20"/>
                <w:szCs w:val="20"/>
              </w:rPr>
            </w:pPr>
            <w:r>
              <w:rPr>
                <w:rFonts w:ascii="Arial" w:hAnsi="Arial" w:cs="Arial"/>
                <w:sz w:val="20"/>
                <w:szCs w:val="20"/>
              </w:rPr>
              <w:t>Total</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4D1160"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A068AA" w14:textId="77777777" w:rsidR="0043212B" w:rsidRPr="000D7177" w:rsidRDefault="0043212B" w:rsidP="0043212B">
            <w:pPr>
              <w:jc w:val="right"/>
              <w:rPr>
                <w:rFonts w:ascii="Arial" w:hAnsi="Arial" w:cs="Arial"/>
              </w:rPr>
            </w:pPr>
          </w:p>
        </w:tc>
      </w:tr>
      <w:tr w:rsidR="00812D62" w:rsidRPr="00E32C32" w14:paraId="6F86C705"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53C73004" w14:textId="05C669F3" w:rsidR="00812D62" w:rsidRDefault="00812D62" w:rsidP="0043212B">
            <w:pPr>
              <w:rPr>
                <w:rFonts w:ascii="Arial" w:hAnsi="Arial" w:cs="Arial"/>
                <w:sz w:val="20"/>
                <w:szCs w:val="20"/>
              </w:rPr>
            </w:pPr>
            <w:r>
              <w:rPr>
                <w:rFonts w:ascii="Arial" w:hAnsi="Arial" w:cs="Arial"/>
                <w:b/>
                <w:bCs/>
                <w:sz w:val="20"/>
                <w:szCs w:val="20"/>
              </w:rPr>
              <w:t>N</w:t>
            </w:r>
            <w:r w:rsidRPr="001F6289">
              <w:rPr>
                <w:rFonts w:ascii="Arial" w:hAnsi="Arial" w:cs="Arial"/>
                <w:b/>
                <w:bCs/>
                <w:sz w:val="20"/>
                <w:szCs w:val="20"/>
              </w:rPr>
              <w:t>o DCs required</w:t>
            </w:r>
            <w:r>
              <w:rPr>
                <w:rFonts w:ascii="Arial" w:hAnsi="Arial" w:cs="Arial"/>
                <w:b/>
                <w:bCs/>
                <w:sz w:val="20"/>
                <w:szCs w:val="20"/>
              </w:rPr>
              <w:t xml:space="preserve"> (confirmed by Planning)</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9DB94" w14:textId="7A7F616A" w:rsidR="00812D62" w:rsidRPr="000D7177" w:rsidRDefault="00812D62" w:rsidP="0043212B">
            <w:pPr>
              <w:jc w:val="right"/>
              <w:rPr>
                <w:rFonts w:ascii="Arial" w:hAnsi="Arial" w:cs="Arial"/>
              </w:rPr>
            </w:pPr>
            <w:r>
              <w:rPr>
                <w:rFonts w:ascii="Arial" w:hAnsi="Arial" w:cs="Arial"/>
              </w:rPr>
              <w:t>(please tick)</w:t>
            </w: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B9733E" w14:textId="3EF79E26" w:rsidR="00812D62" w:rsidRPr="000D7177" w:rsidRDefault="00812D62" w:rsidP="0043212B">
            <w:pPr>
              <w:jc w:val="right"/>
              <w:rPr>
                <w:rFonts w:ascii="Arial" w:hAnsi="Arial" w:cs="Arial"/>
              </w:rPr>
            </w:pPr>
            <w:r>
              <w:rPr>
                <w:rFonts w:ascii="MS Gothic" w:eastAsia="MS Gothic" w:hAnsi="MS Gothic" w:cs="Arial" w:hint="eastAsia"/>
                <w:sz w:val="28"/>
              </w:rPr>
              <w:t>☐</w:t>
            </w:r>
          </w:p>
        </w:tc>
      </w:tr>
    </w:tbl>
    <w:p w14:paraId="61A70E34" w14:textId="77777777" w:rsidR="00812D62" w:rsidRDefault="00812D62" w:rsidP="0043212B">
      <w:pPr>
        <w:sectPr w:rsidR="00812D62" w:rsidSect="00812D62">
          <w:type w:val="continuous"/>
          <w:pgSz w:w="11906" w:h="16838"/>
          <w:pgMar w:top="720" w:right="720" w:bottom="720" w:left="720" w:header="708" w:footer="708" w:gutter="0"/>
          <w:cols w:space="708"/>
          <w:docGrid w:linePitch="360"/>
        </w:sectPr>
      </w:pPr>
    </w:p>
    <w:tbl>
      <w:tblPr>
        <w:tblStyle w:val="TableGrid"/>
        <w:tblW w:w="10217" w:type="dxa"/>
        <w:tblInd w:w="250" w:type="dxa"/>
        <w:tblLayout w:type="fixed"/>
        <w:tblLook w:val="04A0" w:firstRow="1" w:lastRow="0" w:firstColumn="1" w:lastColumn="0" w:noHBand="0" w:noVBand="1"/>
      </w:tblPr>
      <w:tblGrid>
        <w:gridCol w:w="4830"/>
        <w:gridCol w:w="5387"/>
      </w:tblGrid>
      <w:tr w:rsidR="006567F4" w:rsidRPr="00E32C32" w14:paraId="231CB913" w14:textId="77777777" w:rsidTr="00E161D4">
        <w:trPr>
          <w:trHeight w:val="397"/>
        </w:trPr>
        <w:tc>
          <w:tcPr>
            <w:tcW w:w="4830" w:type="dxa"/>
            <w:tcBorders>
              <w:top w:val="single" w:sz="4" w:space="0" w:color="auto"/>
              <w:left w:val="single" w:sz="18" w:space="0" w:color="auto"/>
              <w:bottom w:val="single" w:sz="2" w:space="0" w:color="auto"/>
              <w:right w:val="single" w:sz="4" w:space="0" w:color="auto"/>
            </w:tcBorders>
            <w:shd w:val="clear" w:color="auto" w:fill="E2EFD9" w:themeFill="accent6" w:themeFillTint="33"/>
          </w:tcPr>
          <w:p w14:paraId="444554F0" w14:textId="77777777" w:rsidR="006567F4" w:rsidRDefault="006567F4" w:rsidP="006567F4">
            <w:pPr>
              <w:rPr>
                <w:rFonts w:ascii="Arial" w:hAnsi="Arial" w:cs="Arial"/>
              </w:rPr>
            </w:pPr>
            <w:r>
              <w:br w:type="page"/>
            </w:r>
            <w:r w:rsidRPr="006777CA">
              <w:rPr>
                <w:rFonts w:ascii="Arial" w:hAnsi="Arial" w:cs="Arial"/>
                <w:b/>
              </w:rPr>
              <w:t>Land ownership</w:t>
            </w:r>
            <w:r>
              <w:rPr>
                <w:rFonts w:ascii="Arial" w:hAnsi="Arial" w:cs="Arial"/>
                <w:b/>
              </w:rPr>
              <w:t xml:space="preserve"> </w:t>
            </w:r>
            <w:r w:rsidRPr="00DD7614">
              <w:rPr>
                <w:rFonts w:ascii="Arial" w:hAnsi="Arial" w:cs="Arial"/>
                <w:b/>
                <w:sz w:val="16"/>
              </w:rPr>
              <w:t>(Please</w:t>
            </w:r>
            <w:r>
              <w:rPr>
                <w:rFonts w:ascii="Arial" w:hAnsi="Arial" w:cs="Arial"/>
                <w:b/>
                <w:sz w:val="16"/>
              </w:rPr>
              <w:t xml:space="preserve"> select the appropriate boxes</w:t>
            </w:r>
            <w:r w:rsidRPr="00DD7614">
              <w:rPr>
                <w:rFonts w:ascii="Arial" w:hAnsi="Arial" w:cs="Arial"/>
                <w:b/>
                <w:sz w:val="16"/>
              </w:rPr>
              <w:t>)</w:t>
            </w:r>
          </w:p>
        </w:tc>
        <w:tc>
          <w:tcPr>
            <w:tcW w:w="5387" w:type="dxa"/>
            <w:tcBorders>
              <w:top w:val="single" w:sz="4" w:space="0" w:color="auto"/>
              <w:left w:val="single" w:sz="4" w:space="0" w:color="auto"/>
              <w:bottom w:val="single" w:sz="2" w:space="0" w:color="auto"/>
              <w:right w:val="single" w:sz="18" w:space="0" w:color="auto"/>
            </w:tcBorders>
            <w:shd w:val="clear" w:color="auto" w:fill="E2EFD9" w:themeFill="accent6" w:themeFillTint="33"/>
          </w:tcPr>
          <w:p w14:paraId="6FD6EBB0" w14:textId="6D67DAE4" w:rsidR="006567F4" w:rsidRDefault="006567F4" w:rsidP="006567F4">
            <w:pPr>
              <w:rPr>
                <w:rFonts w:ascii="Arial" w:hAnsi="Arial" w:cs="Arial"/>
              </w:rPr>
            </w:pPr>
          </w:p>
        </w:tc>
      </w:tr>
      <w:tr w:rsidR="0043212B" w:rsidRPr="00E32C32" w14:paraId="07248AAA" w14:textId="77777777" w:rsidTr="00C27FFC">
        <w:trPr>
          <w:trHeight w:val="397"/>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1FF4C461" w14:textId="48925201" w:rsidR="0043212B" w:rsidRDefault="0043212B" w:rsidP="0043212B">
            <w:pPr>
              <w:rPr>
                <w:rFonts w:ascii="Wingdings" w:eastAsia="Wingdings" w:hAnsi="Wingdings" w:cs="Wingdings"/>
                <w:sz w:val="28"/>
              </w:rPr>
            </w:pPr>
            <w:r w:rsidRPr="005E3316">
              <w:rPr>
                <w:rFonts w:ascii="Arial" w:hAnsi="Arial" w:cs="Arial"/>
                <w:b/>
                <w:bCs/>
              </w:rPr>
              <w:t>Name of landowner</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0C1E72BE" w14:textId="2F46D2EC" w:rsidR="0043212B" w:rsidRPr="0037283B" w:rsidRDefault="0043212B" w:rsidP="0043212B">
            <w:pPr>
              <w:rPr>
                <w:rFonts w:eastAsia="Wingdings" w:cstheme="minorHAnsi"/>
                <w:i/>
                <w:iCs/>
                <w:sz w:val="20"/>
                <w:szCs w:val="20"/>
              </w:rPr>
            </w:pPr>
            <w:r w:rsidRPr="0037283B">
              <w:rPr>
                <w:rFonts w:eastAsia="Wingdings" w:cstheme="minorHAnsi"/>
                <w:i/>
                <w:iCs/>
                <w:sz w:val="20"/>
                <w:szCs w:val="20"/>
              </w:rPr>
              <w:t>Insert name</w:t>
            </w:r>
          </w:p>
        </w:tc>
      </w:tr>
      <w:tr w:rsidR="0043212B" w:rsidRPr="00E32C32" w14:paraId="03F01663" w14:textId="77777777" w:rsidTr="00C27FFC">
        <w:trPr>
          <w:trHeight w:val="397"/>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641826C4" w14:textId="16FF624E" w:rsidR="0043212B" w:rsidRPr="005E3316" w:rsidRDefault="0043212B" w:rsidP="0043212B">
            <w:pPr>
              <w:rPr>
                <w:rFonts w:ascii="Arial" w:hAnsi="Arial" w:cs="Arial"/>
                <w:b/>
                <w:bCs/>
              </w:rPr>
            </w:pPr>
            <w:r w:rsidRPr="005E3316">
              <w:rPr>
                <w:rFonts w:ascii="Arial" w:hAnsi="Arial" w:cs="Arial"/>
                <w:b/>
                <w:bCs/>
              </w:rPr>
              <w:t>Site Developer</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0D940E2A" w14:textId="3944D3FD" w:rsidR="0043212B" w:rsidRPr="00E6584E" w:rsidRDefault="0043212B" w:rsidP="0043212B">
            <w:pPr>
              <w:rPr>
                <w:rFonts w:cstheme="minorHAnsi"/>
                <w:i/>
                <w:iCs/>
                <w:sz w:val="20"/>
                <w:szCs w:val="20"/>
              </w:rPr>
            </w:pPr>
            <w:r w:rsidRPr="00E6584E">
              <w:rPr>
                <w:rFonts w:cstheme="minorHAnsi"/>
                <w:i/>
                <w:iCs/>
                <w:sz w:val="20"/>
                <w:szCs w:val="20"/>
              </w:rPr>
              <w:t>Insert name</w:t>
            </w:r>
          </w:p>
        </w:tc>
      </w:tr>
      <w:tr w:rsidR="0043212B" w:rsidRPr="00E32C32" w14:paraId="68DC4650" w14:textId="77777777" w:rsidTr="00C27FFC">
        <w:trPr>
          <w:trHeight w:val="397"/>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575B86AF" w14:textId="33402C1F" w:rsidR="0043212B" w:rsidRPr="005E3316" w:rsidRDefault="0043212B" w:rsidP="0043212B">
            <w:pPr>
              <w:rPr>
                <w:rFonts w:ascii="Arial" w:hAnsi="Arial" w:cs="Arial"/>
                <w:b/>
                <w:bCs/>
              </w:rPr>
            </w:pPr>
            <w:r w:rsidRPr="005E3316">
              <w:rPr>
                <w:rFonts w:ascii="MS Gothic" w:eastAsia="MS Gothic" w:hAnsi="MS Gothic" w:cs="Wingdings" w:hint="eastAsia"/>
                <w:sz w:val="28"/>
              </w:rPr>
              <w:t>☐</w:t>
            </w:r>
            <w:r w:rsidRPr="005E3316">
              <w:rPr>
                <w:rFonts w:ascii="Arial" w:hAnsi="Arial" w:cs="Arial"/>
                <w:sz w:val="28"/>
              </w:rPr>
              <w:t xml:space="preserve"> </w:t>
            </w:r>
            <w:r w:rsidRPr="005E3316">
              <w:rPr>
                <w:rFonts w:ascii="Arial" w:hAnsi="Arial" w:cs="Arial"/>
              </w:rPr>
              <w:t>Full ownership</w:t>
            </w:r>
            <w:r>
              <w:rPr>
                <w:rFonts w:ascii="Arial" w:hAnsi="Arial" w:cs="Arial"/>
              </w:rPr>
              <w:t xml:space="preserve"> (by Council/RSL/developer)</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6D4AC7B4" w14:textId="46B466E7" w:rsidR="0043212B" w:rsidRPr="005E3316" w:rsidRDefault="0043212B" w:rsidP="0043212B">
            <w:pPr>
              <w:rPr>
                <w:rFonts w:ascii="Arial" w:hAnsi="Arial" w:cs="Arial"/>
                <w:b/>
                <w:bCs/>
              </w:rPr>
            </w:pPr>
            <w:r w:rsidRPr="00D02852">
              <w:rPr>
                <w:rFonts w:ascii="MS Gothic" w:eastAsia="MS Gothic" w:hAnsi="MS Gothic" w:cs="Wingdings" w:hint="eastAsia"/>
                <w:sz w:val="28"/>
              </w:rPr>
              <w:t>☐</w:t>
            </w:r>
            <w:r w:rsidRPr="00D02852">
              <w:rPr>
                <w:rFonts w:ascii="Arial" w:hAnsi="Arial" w:cs="Arial"/>
                <w:sz w:val="28"/>
              </w:rPr>
              <w:t xml:space="preserve"> </w:t>
            </w:r>
            <w:r>
              <w:rPr>
                <w:rFonts w:ascii="Arial" w:hAnsi="Arial" w:cs="Arial"/>
              </w:rPr>
              <w:t>Le</w:t>
            </w:r>
            <w:r w:rsidRPr="00D02852">
              <w:rPr>
                <w:rFonts w:ascii="Arial" w:hAnsi="Arial" w:cs="Arial"/>
              </w:rPr>
              <w:t>gal option on the site</w:t>
            </w:r>
            <w:r>
              <w:rPr>
                <w:rFonts w:ascii="Arial" w:hAnsi="Arial" w:cs="Arial"/>
              </w:rPr>
              <w:t xml:space="preserve"> subject to Planning</w:t>
            </w:r>
          </w:p>
        </w:tc>
      </w:tr>
      <w:tr w:rsidR="0043212B" w:rsidRPr="00E32C32" w14:paraId="7968C74E" w14:textId="77777777" w:rsidTr="00C27FFC">
        <w:trPr>
          <w:trHeight w:val="397"/>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49C15B03" w14:textId="481AFBC3" w:rsidR="0043212B" w:rsidRPr="005E3316" w:rsidRDefault="0043212B" w:rsidP="0043212B">
            <w:pPr>
              <w:spacing w:line="276" w:lineRule="auto"/>
              <w:rPr>
                <w:rFonts w:ascii="Arial" w:hAnsi="Arial" w:cs="Arial"/>
                <w:b/>
                <w:bCs/>
              </w:rPr>
            </w:pPr>
            <w:r w:rsidRPr="005E3316">
              <w:rPr>
                <w:rFonts w:ascii="MS Gothic" w:eastAsia="MS Gothic" w:hAnsi="MS Gothic" w:cs="Wingdings" w:hint="eastAsia"/>
                <w:sz w:val="28"/>
              </w:rPr>
              <w:t>☐</w:t>
            </w:r>
            <w:r w:rsidRPr="005E3316">
              <w:rPr>
                <w:rFonts w:ascii="Arial" w:hAnsi="Arial" w:cs="Arial"/>
                <w:sz w:val="28"/>
              </w:rPr>
              <w:t xml:space="preserve"> </w:t>
            </w:r>
            <w:r w:rsidRPr="005E3316">
              <w:rPr>
                <w:rFonts w:ascii="Arial" w:hAnsi="Arial" w:cs="Arial"/>
              </w:rPr>
              <w:t>No ownership</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19CD70B0" w14:textId="61933077" w:rsidR="0043212B" w:rsidRPr="005E3316" w:rsidRDefault="0043212B" w:rsidP="0043212B">
            <w:pPr>
              <w:spacing w:line="276" w:lineRule="auto"/>
              <w:rPr>
                <w:rFonts w:ascii="Arial" w:hAnsi="Arial" w:cs="Arial"/>
                <w:b/>
                <w:bCs/>
              </w:rPr>
            </w:pPr>
            <w:r w:rsidRPr="005E3316">
              <w:rPr>
                <w:rFonts w:ascii="MS Gothic" w:eastAsia="MS Gothic" w:hAnsi="MS Gothic" w:cs="Wingdings" w:hint="eastAsia"/>
                <w:sz w:val="28"/>
              </w:rPr>
              <w:t>☐</w:t>
            </w:r>
            <w:r w:rsidRPr="005E3316">
              <w:rPr>
                <w:rFonts w:ascii="Arial" w:hAnsi="Arial" w:cs="Arial"/>
                <w:sz w:val="28"/>
              </w:rPr>
              <w:t xml:space="preserve"> </w:t>
            </w:r>
            <w:r>
              <w:rPr>
                <w:rFonts w:ascii="Arial" w:hAnsi="Arial" w:cs="Arial"/>
              </w:rPr>
              <w:t>In</w:t>
            </w:r>
            <w:r w:rsidRPr="005E3316">
              <w:rPr>
                <w:rFonts w:ascii="Arial" w:hAnsi="Arial" w:cs="Arial"/>
              </w:rPr>
              <w:t xml:space="preserve"> </w:t>
            </w:r>
            <w:r>
              <w:rPr>
                <w:rFonts w:ascii="Arial" w:hAnsi="Arial" w:cs="Arial"/>
              </w:rPr>
              <w:t>negotiation</w:t>
            </w:r>
            <w:r w:rsidRPr="005E3316">
              <w:rPr>
                <w:rFonts w:ascii="Arial" w:hAnsi="Arial" w:cs="Arial"/>
              </w:rPr>
              <w:t xml:space="preserve"> with landowner</w:t>
            </w:r>
          </w:p>
        </w:tc>
      </w:tr>
      <w:tr w:rsidR="0043212B" w:rsidRPr="00E32C32" w14:paraId="2A44EDAE" w14:textId="77777777" w:rsidTr="00C27FFC">
        <w:trPr>
          <w:trHeight w:val="397"/>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41C7E6F5" w14:textId="5D07A83B" w:rsidR="0043212B" w:rsidRPr="005E3316" w:rsidRDefault="0043212B" w:rsidP="0043212B">
            <w:pPr>
              <w:spacing w:line="276" w:lineRule="auto"/>
              <w:rPr>
                <w:rFonts w:ascii="Arial" w:hAnsi="Arial" w:cs="Arial"/>
                <w:b/>
                <w:bCs/>
              </w:rPr>
            </w:pPr>
            <w:r w:rsidRPr="005E3316">
              <w:rPr>
                <w:rFonts w:ascii="MS Gothic" w:eastAsia="MS Gothic" w:hAnsi="MS Gothic" w:cs="Arial" w:hint="eastAsia"/>
                <w:sz w:val="28"/>
              </w:rPr>
              <w:t>☐</w:t>
            </w:r>
            <w:r w:rsidRPr="005E3316">
              <w:rPr>
                <w:rFonts w:ascii="Arial" w:hAnsi="Arial" w:cs="Arial"/>
                <w:sz w:val="28"/>
              </w:rPr>
              <w:t xml:space="preserve"> </w:t>
            </w:r>
            <w:r w:rsidRPr="005E3316">
              <w:rPr>
                <w:rFonts w:ascii="Arial" w:hAnsi="Arial" w:cs="Arial"/>
              </w:rPr>
              <w:t>Partnership with developer</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2CF41135" w14:textId="3F79FE2D" w:rsidR="0043212B" w:rsidRPr="005E3316" w:rsidRDefault="0043212B" w:rsidP="0043212B">
            <w:pPr>
              <w:rPr>
                <w:rFonts w:ascii="Arial" w:hAnsi="Arial" w:cs="Arial"/>
                <w:b/>
                <w:bCs/>
              </w:rPr>
            </w:pPr>
            <w:r>
              <w:rPr>
                <w:rFonts w:ascii="MS Gothic" w:eastAsia="MS Gothic" w:hAnsi="MS Gothic" w:cs="Arial" w:hint="eastAsia"/>
                <w:sz w:val="28"/>
              </w:rPr>
              <w:t>☐</w:t>
            </w:r>
            <w:r w:rsidRPr="005E3316">
              <w:rPr>
                <w:rFonts w:ascii="Arial" w:hAnsi="Arial" w:cs="Arial"/>
                <w:sz w:val="28"/>
              </w:rPr>
              <w:t xml:space="preserve"> </w:t>
            </w:r>
            <w:r w:rsidRPr="005E3316">
              <w:rPr>
                <w:rFonts w:ascii="Arial" w:hAnsi="Arial" w:cs="Arial"/>
              </w:rPr>
              <w:t xml:space="preserve">Developer is confirmed selected bidder   </w:t>
            </w:r>
          </w:p>
        </w:tc>
      </w:tr>
      <w:tr w:rsidR="0043212B" w:rsidRPr="00E32C32" w14:paraId="0E30EF3B" w14:textId="77777777" w:rsidTr="00812D62">
        <w:trPr>
          <w:trHeight w:val="445"/>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5CB147E2" w14:textId="2D5BF708" w:rsidR="0043212B" w:rsidRPr="005E3316" w:rsidRDefault="0043212B" w:rsidP="00812D62">
            <w:pPr>
              <w:spacing w:line="276" w:lineRule="auto"/>
              <w:rPr>
                <w:rFonts w:ascii="Arial" w:hAnsi="Arial" w:cs="Arial"/>
                <w:b/>
                <w:bCs/>
              </w:rPr>
            </w:pPr>
            <w:r w:rsidRPr="005E3316">
              <w:rPr>
                <w:rFonts w:ascii="MS Gothic" w:eastAsia="MS Gothic" w:hAnsi="MS Gothic" w:cs="Arial" w:hint="eastAsia"/>
                <w:sz w:val="28"/>
              </w:rPr>
              <w:t>☐</w:t>
            </w:r>
            <w:r w:rsidRPr="005E3316">
              <w:rPr>
                <w:rFonts w:ascii="Arial" w:hAnsi="Arial" w:cs="Arial"/>
                <w:sz w:val="28"/>
              </w:rPr>
              <w:t xml:space="preserve"> </w:t>
            </w:r>
            <w:r>
              <w:rPr>
                <w:rFonts w:ascii="Arial" w:hAnsi="Arial" w:cs="Arial"/>
              </w:rPr>
              <w:t xml:space="preserve">Other relevant info (please state)  </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181F9201" w14:textId="3ABEA984" w:rsidR="0043212B" w:rsidRPr="005E3316" w:rsidRDefault="0043212B" w:rsidP="0043212B">
            <w:pPr>
              <w:spacing w:line="276" w:lineRule="auto"/>
              <w:rPr>
                <w:rFonts w:ascii="Arial" w:hAnsi="Arial" w:cs="Arial"/>
                <w:b/>
                <w:bCs/>
              </w:rPr>
            </w:pPr>
          </w:p>
        </w:tc>
      </w:tr>
    </w:tbl>
    <w:p w14:paraId="700CC934" w14:textId="77777777" w:rsidR="00956035" w:rsidRDefault="00956035" w:rsidP="00956035">
      <w:bookmarkStart w:id="16" w:name="_Hlk106375074"/>
      <w:r>
        <w:br w:type="page"/>
      </w:r>
    </w:p>
    <w:tbl>
      <w:tblPr>
        <w:tblStyle w:val="TableGrid"/>
        <w:tblW w:w="10217" w:type="dxa"/>
        <w:tblInd w:w="250" w:type="dxa"/>
        <w:tblLayout w:type="fixed"/>
        <w:tblLook w:val="04A0" w:firstRow="1" w:lastRow="0" w:firstColumn="1" w:lastColumn="0" w:noHBand="0" w:noVBand="1"/>
      </w:tblPr>
      <w:tblGrid>
        <w:gridCol w:w="4972"/>
        <w:gridCol w:w="5245"/>
      </w:tblGrid>
      <w:tr w:rsidR="00E73765" w:rsidRPr="00EA592C" w14:paraId="67C4CAC2" w14:textId="77777777" w:rsidTr="00E73765">
        <w:tc>
          <w:tcPr>
            <w:tcW w:w="4972" w:type="dxa"/>
            <w:tcBorders>
              <w:left w:val="single" w:sz="18" w:space="0" w:color="auto"/>
              <w:right w:val="single" w:sz="4" w:space="0" w:color="auto"/>
            </w:tcBorders>
            <w:shd w:val="clear" w:color="auto" w:fill="E2EFD9" w:themeFill="accent6" w:themeFillTint="33"/>
          </w:tcPr>
          <w:p w14:paraId="3BB5EDCE" w14:textId="77777777" w:rsidR="00E73765" w:rsidRPr="00EA592C" w:rsidRDefault="00E73765" w:rsidP="0016793D">
            <w:pPr>
              <w:rPr>
                <w:rFonts w:ascii="Arial" w:hAnsi="Arial" w:cs="Arial"/>
              </w:rPr>
            </w:pPr>
            <w:r>
              <w:rPr>
                <w:rFonts w:ascii="Arial" w:hAnsi="Arial" w:cs="Arial"/>
                <w:b/>
              </w:rPr>
              <w:lastRenderedPageBreak/>
              <w:t xml:space="preserve">Sustainability </w:t>
            </w:r>
            <w:r w:rsidRPr="00DD7614">
              <w:rPr>
                <w:rFonts w:ascii="Arial" w:hAnsi="Arial" w:cs="Arial"/>
                <w:b/>
                <w:sz w:val="16"/>
              </w:rPr>
              <w:t xml:space="preserve">(Please </w:t>
            </w:r>
            <w:r>
              <w:rPr>
                <w:rFonts w:ascii="Arial" w:hAnsi="Arial" w:cs="Arial"/>
                <w:b/>
                <w:sz w:val="16"/>
              </w:rPr>
              <w:t>select the appropriate box</w:t>
            </w:r>
            <w:r w:rsidRPr="00DD7614">
              <w:rPr>
                <w:rFonts w:ascii="Arial" w:hAnsi="Arial" w:cs="Arial"/>
                <w:b/>
                <w:sz w:val="16"/>
              </w:rPr>
              <w:t>)</w:t>
            </w:r>
          </w:p>
        </w:tc>
        <w:tc>
          <w:tcPr>
            <w:tcW w:w="5245" w:type="dxa"/>
            <w:tcBorders>
              <w:left w:val="single" w:sz="4" w:space="0" w:color="auto"/>
              <w:right w:val="single" w:sz="18" w:space="0" w:color="auto"/>
            </w:tcBorders>
            <w:shd w:val="clear" w:color="auto" w:fill="E2EFD9" w:themeFill="accent6" w:themeFillTint="33"/>
          </w:tcPr>
          <w:p w14:paraId="358FC6A7" w14:textId="2D62A08C" w:rsidR="00E73765" w:rsidRPr="00EA592C" w:rsidRDefault="00E73765" w:rsidP="0016793D">
            <w:pPr>
              <w:rPr>
                <w:rFonts w:ascii="Arial" w:hAnsi="Arial" w:cs="Arial"/>
              </w:rPr>
            </w:pPr>
          </w:p>
        </w:tc>
      </w:tr>
      <w:tr w:rsidR="00956035" w:rsidRPr="00EA592C" w14:paraId="46992A00" w14:textId="77777777" w:rsidTr="0016793D">
        <w:tc>
          <w:tcPr>
            <w:tcW w:w="4972" w:type="dxa"/>
            <w:tcBorders>
              <w:left w:val="single" w:sz="18" w:space="0" w:color="auto"/>
            </w:tcBorders>
            <w:shd w:val="clear" w:color="auto" w:fill="FFFFFF" w:themeFill="background1"/>
          </w:tcPr>
          <w:p w14:paraId="03A3695E" w14:textId="5CC4CFA8" w:rsidR="00956035" w:rsidRDefault="00956035" w:rsidP="0016793D">
            <w:pPr>
              <w:rPr>
                <w:rFonts w:ascii="Arial" w:hAnsi="Arial" w:cs="Arial"/>
              </w:rPr>
            </w:pPr>
            <w:r>
              <w:rPr>
                <w:rFonts w:ascii="MS Gothic" w:eastAsia="MS Gothic" w:hAnsi="MS Gothic" w:cs="Wingdings" w:hint="eastAsia"/>
                <w:sz w:val="28"/>
              </w:rPr>
              <w:t>☐</w:t>
            </w:r>
            <w:r>
              <w:rPr>
                <w:rFonts w:ascii="Arial" w:hAnsi="Arial" w:cs="Arial"/>
                <w:sz w:val="28"/>
              </w:rPr>
              <w:t xml:space="preserve"> </w:t>
            </w:r>
            <w:r>
              <w:rPr>
                <w:rFonts w:ascii="Arial" w:hAnsi="Arial" w:cs="Arial"/>
              </w:rPr>
              <w:t>Gold</w:t>
            </w:r>
          </w:p>
        </w:tc>
        <w:tc>
          <w:tcPr>
            <w:tcW w:w="5245" w:type="dxa"/>
            <w:tcBorders>
              <w:right w:val="single" w:sz="18" w:space="0" w:color="auto"/>
            </w:tcBorders>
            <w:shd w:val="clear" w:color="auto" w:fill="auto"/>
          </w:tcPr>
          <w:p w14:paraId="2F0DFC6A" w14:textId="7F015EA2" w:rsidR="00956035" w:rsidRPr="00EA592C" w:rsidRDefault="00956035" w:rsidP="0016793D">
            <w:pPr>
              <w:rPr>
                <w:rFonts w:ascii="Arial" w:hAnsi="Arial" w:cs="Arial"/>
              </w:rPr>
            </w:pPr>
            <w:r>
              <w:rPr>
                <w:rFonts w:ascii="MS Gothic" w:eastAsia="MS Gothic" w:hAnsi="MS Gothic" w:cs="Wingdings" w:hint="eastAsia"/>
                <w:sz w:val="28"/>
              </w:rPr>
              <w:t>☐</w:t>
            </w:r>
            <w:r>
              <w:rPr>
                <w:rFonts w:ascii="Arial" w:hAnsi="Arial" w:cs="Arial"/>
                <w:sz w:val="28"/>
              </w:rPr>
              <w:t xml:space="preserve"> </w:t>
            </w:r>
            <w:r>
              <w:rPr>
                <w:rFonts w:ascii="Arial" w:hAnsi="Arial" w:cs="Arial"/>
              </w:rPr>
              <w:t>Silver</w:t>
            </w:r>
          </w:p>
        </w:tc>
      </w:tr>
      <w:tr w:rsidR="00956035" w:rsidRPr="00EA592C" w14:paraId="0D514B39" w14:textId="77777777" w:rsidTr="00E73765">
        <w:tc>
          <w:tcPr>
            <w:tcW w:w="4972" w:type="dxa"/>
            <w:tcBorders>
              <w:left w:val="single" w:sz="18" w:space="0" w:color="auto"/>
              <w:bottom w:val="single" w:sz="18" w:space="0" w:color="auto"/>
            </w:tcBorders>
            <w:shd w:val="clear" w:color="auto" w:fill="FFFFFF" w:themeFill="background1"/>
          </w:tcPr>
          <w:p w14:paraId="7CED2461" w14:textId="44154C39" w:rsidR="00956035" w:rsidRDefault="00956035" w:rsidP="0016793D">
            <w:pPr>
              <w:rPr>
                <w:rFonts w:ascii="Arial" w:hAnsi="Arial" w:cs="Arial"/>
              </w:rPr>
            </w:pPr>
            <w:r>
              <w:rPr>
                <w:rFonts w:ascii="MS Gothic" w:eastAsia="MS Gothic" w:hAnsi="MS Gothic" w:cs="Wingdings" w:hint="eastAsia"/>
                <w:sz w:val="28"/>
              </w:rPr>
              <w:t>☐</w:t>
            </w:r>
            <w:r>
              <w:rPr>
                <w:rFonts w:ascii="Arial" w:hAnsi="Arial" w:cs="Arial"/>
                <w:sz w:val="28"/>
              </w:rPr>
              <w:t xml:space="preserve"> </w:t>
            </w:r>
            <w:r>
              <w:rPr>
                <w:rFonts w:ascii="Arial" w:hAnsi="Arial" w:cs="Arial"/>
              </w:rPr>
              <w:t>Silver Active</w:t>
            </w:r>
          </w:p>
        </w:tc>
        <w:tc>
          <w:tcPr>
            <w:tcW w:w="5245" w:type="dxa"/>
            <w:tcBorders>
              <w:bottom w:val="single" w:sz="18" w:space="0" w:color="auto"/>
              <w:right w:val="single" w:sz="18" w:space="0" w:color="auto"/>
            </w:tcBorders>
            <w:shd w:val="clear" w:color="auto" w:fill="auto"/>
          </w:tcPr>
          <w:p w14:paraId="30998A09" w14:textId="407C3988" w:rsidR="00956035" w:rsidRPr="00EA592C" w:rsidRDefault="00956035" w:rsidP="0016793D">
            <w:pPr>
              <w:rPr>
                <w:rFonts w:ascii="Arial" w:hAnsi="Arial" w:cs="Arial"/>
              </w:rPr>
            </w:pPr>
            <w:r>
              <w:rPr>
                <w:rFonts w:ascii="MS Gothic" w:eastAsia="MS Gothic" w:hAnsi="MS Gothic" w:cs="Wingdings" w:hint="eastAsia"/>
                <w:sz w:val="28"/>
              </w:rPr>
              <w:t>☐</w:t>
            </w:r>
            <w:r>
              <w:rPr>
                <w:rFonts w:ascii="Arial" w:hAnsi="Arial" w:cs="Arial"/>
                <w:sz w:val="28"/>
              </w:rPr>
              <w:t xml:space="preserve"> </w:t>
            </w:r>
            <w:r>
              <w:rPr>
                <w:rFonts w:ascii="Arial" w:hAnsi="Arial" w:cs="Arial"/>
              </w:rPr>
              <w:t>Bronze Active</w:t>
            </w:r>
          </w:p>
        </w:tc>
      </w:tr>
      <w:tr w:rsidR="008C31F9" w:rsidRPr="00E32C32" w14:paraId="061B724B" w14:textId="77777777" w:rsidTr="00E73765">
        <w:trPr>
          <w:trHeight w:val="397"/>
        </w:trPr>
        <w:tc>
          <w:tcPr>
            <w:tcW w:w="4972" w:type="dxa"/>
            <w:tcBorders>
              <w:top w:val="single" w:sz="18" w:space="0" w:color="auto"/>
              <w:left w:val="single" w:sz="18" w:space="0" w:color="auto"/>
              <w:bottom w:val="single" w:sz="18" w:space="0" w:color="auto"/>
              <w:right w:val="single" w:sz="4" w:space="0" w:color="auto"/>
            </w:tcBorders>
            <w:shd w:val="clear" w:color="auto" w:fill="E2EFD9" w:themeFill="accent6" w:themeFillTint="33"/>
          </w:tcPr>
          <w:p w14:paraId="59DAB05A" w14:textId="77777777" w:rsidR="008C31F9" w:rsidRDefault="008C31F9" w:rsidP="0016793D">
            <w:pPr>
              <w:rPr>
                <w:rFonts w:ascii="Arial" w:hAnsi="Arial" w:cs="Arial"/>
                <w:b/>
              </w:rPr>
            </w:pPr>
            <w:r>
              <w:rPr>
                <w:rFonts w:ascii="Arial" w:hAnsi="Arial" w:cs="Arial"/>
                <w:b/>
              </w:rPr>
              <w:t>Development Constraints</w:t>
            </w:r>
          </w:p>
        </w:tc>
        <w:tc>
          <w:tcPr>
            <w:tcW w:w="5245" w:type="dxa"/>
            <w:tcBorders>
              <w:top w:val="single" w:sz="18" w:space="0" w:color="auto"/>
              <w:left w:val="single" w:sz="4" w:space="0" w:color="auto"/>
              <w:bottom w:val="single" w:sz="18" w:space="0" w:color="auto"/>
              <w:right w:val="single" w:sz="18" w:space="0" w:color="auto"/>
            </w:tcBorders>
            <w:shd w:val="clear" w:color="auto" w:fill="E2EFD9" w:themeFill="accent6" w:themeFillTint="33"/>
          </w:tcPr>
          <w:p w14:paraId="02BF75EB" w14:textId="1B279DBA" w:rsidR="008C31F9" w:rsidRDefault="008C31F9" w:rsidP="0016793D">
            <w:pPr>
              <w:rPr>
                <w:rFonts w:ascii="Arial" w:hAnsi="Arial" w:cs="Arial"/>
                <w:b/>
              </w:rPr>
            </w:pPr>
          </w:p>
        </w:tc>
      </w:tr>
      <w:bookmarkEnd w:id="16"/>
      <w:tr w:rsidR="00E73765" w:rsidRPr="00E32C32" w14:paraId="1F8A18D8" w14:textId="77777777" w:rsidTr="00812D62">
        <w:trPr>
          <w:trHeight w:val="1613"/>
        </w:trPr>
        <w:tc>
          <w:tcPr>
            <w:tcW w:w="4972" w:type="dxa"/>
            <w:tcBorders>
              <w:top w:val="single" w:sz="18" w:space="0" w:color="auto"/>
              <w:left w:val="single" w:sz="18" w:space="0" w:color="auto"/>
              <w:right w:val="single" w:sz="4" w:space="0" w:color="auto"/>
            </w:tcBorders>
            <w:shd w:val="clear" w:color="auto" w:fill="auto"/>
          </w:tcPr>
          <w:p w14:paraId="6EE6B59B" w14:textId="634A8F75" w:rsidR="00E73765" w:rsidRDefault="00E73765" w:rsidP="003567EA">
            <w:pPr>
              <w:rPr>
                <w:rFonts w:ascii="Arial" w:hAnsi="Arial" w:cs="Arial"/>
              </w:rPr>
            </w:pPr>
            <w:r w:rsidRPr="00812D62">
              <w:rPr>
                <w:rFonts w:ascii="Arial" w:hAnsi="Arial" w:cs="Arial"/>
              </w:rPr>
              <w:t xml:space="preserve">Please advise us of any known issues or constraints that could affect timescales or viability e.g., Scottish Water issues, abnormal ground conditions, parking requirement, lack of clean title, and include any steps been taken to overcome these. </w:t>
            </w:r>
          </w:p>
        </w:tc>
        <w:tc>
          <w:tcPr>
            <w:tcW w:w="5245" w:type="dxa"/>
            <w:tcBorders>
              <w:top w:val="single" w:sz="18" w:space="0" w:color="auto"/>
              <w:left w:val="single" w:sz="4" w:space="0" w:color="auto"/>
              <w:right w:val="single" w:sz="18" w:space="0" w:color="auto"/>
            </w:tcBorders>
            <w:shd w:val="clear" w:color="auto" w:fill="auto"/>
          </w:tcPr>
          <w:p w14:paraId="0074AAFF" w14:textId="77777777" w:rsidR="00E73765" w:rsidRDefault="00E73765" w:rsidP="0016793D">
            <w:pPr>
              <w:rPr>
                <w:rFonts w:ascii="Arial" w:hAnsi="Arial" w:cs="Arial"/>
              </w:rPr>
            </w:pPr>
          </w:p>
          <w:p w14:paraId="16D09B55" w14:textId="77777777" w:rsidR="00E73765" w:rsidRDefault="00E73765" w:rsidP="0016793D">
            <w:pPr>
              <w:rPr>
                <w:rFonts w:ascii="Arial" w:hAnsi="Arial" w:cs="Arial"/>
              </w:rPr>
            </w:pPr>
          </w:p>
          <w:p w14:paraId="65FC6A62" w14:textId="77777777" w:rsidR="00E73765" w:rsidRDefault="00E73765" w:rsidP="0016793D">
            <w:pPr>
              <w:rPr>
                <w:rFonts w:ascii="Arial" w:hAnsi="Arial" w:cs="Arial"/>
                <w:b/>
              </w:rPr>
            </w:pPr>
          </w:p>
        </w:tc>
      </w:tr>
    </w:tbl>
    <w:p w14:paraId="7F49FC7E" w14:textId="77777777" w:rsidR="00956035" w:rsidRDefault="00956035" w:rsidP="00956035"/>
    <w:tbl>
      <w:tblPr>
        <w:tblStyle w:val="TableGrid"/>
        <w:tblW w:w="10305" w:type="dxa"/>
        <w:tblInd w:w="250" w:type="dxa"/>
        <w:tblLayout w:type="fixed"/>
        <w:tblLook w:val="04A0" w:firstRow="1" w:lastRow="0" w:firstColumn="1" w:lastColumn="0" w:noHBand="0" w:noVBand="1"/>
      </w:tblPr>
      <w:tblGrid>
        <w:gridCol w:w="5114"/>
        <w:gridCol w:w="5191"/>
      </w:tblGrid>
      <w:tr w:rsidR="008C31F9" w14:paraId="426D22E1" w14:textId="77777777" w:rsidTr="00E73765">
        <w:trPr>
          <w:trHeight w:val="35"/>
        </w:trPr>
        <w:tc>
          <w:tcPr>
            <w:tcW w:w="5114" w:type="dxa"/>
            <w:tcBorders>
              <w:top w:val="single" w:sz="18" w:space="0" w:color="auto"/>
              <w:left w:val="single" w:sz="18" w:space="0" w:color="auto"/>
              <w:bottom w:val="nil"/>
              <w:right w:val="single" w:sz="18" w:space="0" w:color="auto"/>
            </w:tcBorders>
            <w:shd w:val="clear" w:color="auto" w:fill="1F4E79" w:themeFill="accent5" w:themeFillShade="80"/>
            <w:hideMark/>
          </w:tcPr>
          <w:p w14:paraId="164328EE" w14:textId="77777777" w:rsidR="008C31F9" w:rsidRPr="00956035" w:rsidRDefault="008C31F9" w:rsidP="0016793D">
            <w:pPr>
              <w:rPr>
                <w:rFonts w:ascii="Arial" w:hAnsi="Arial" w:cs="Arial"/>
                <w:color w:val="FFFFFF" w:themeColor="background1"/>
              </w:rPr>
            </w:pPr>
            <w:r w:rsidRPr="00956035">
              <w:rPr>
                <w:rFonts w:ascii="Arial" w:hAnsi="Arial" w:cs="Arial"/>
                <w:b/>
                <w:color w:val="FFFFFF" w:themeColor="background1"/>
              </w:rPr>
              <w:t xml:space="preserve">Funding </w:t>
            </w:r>
            <w:r w:rsidRPr="00956035">
              <w:rPr>
                <w:rFonts w:ascii="Arial" w:hAnsi="Arial" w:cs="Arial"/>
                <w:b/>
                <w:color w:val="FFFFFF" w:themeColor="background1"/>
                <w:sz w:val="16"/>
              </w:rPr>
              <w:t>(Please select the appropriate box)</w:t>
            </w:r>
          </w:p>
        </w:tc>
        <w:tc>
          <w:tcPr>
            <w:tcW w:w="5191" w:type="dxa"/>
            <w:tcBorders>
              <w:top w:val="single" w:sz="18" w:space="0" w:color="auto"/>
              <w:left w:val="single" w:sz="18" w:space="0" w:color="auto"/>
              <w:bottom w:val="nil"/>
              <w:right w:val="single" w:sz="18" w:space="0" w:color="auto"/>
            </w:tcBorders>
            <w:shd w:val="clear" w:color="auto" w:fill="1F4E79" w:themeFill="accent5" w:themeFillShade="80"/>
          </w:tcPr>
          <w:p w14:paraId="54685AB8" w14:textId="675DD863" w:rsidR="008C31F9" w:rsidRPr="00956035" w:rsidRDefault="008C31F9" w:rsidP="0016793D">
            <w:pPr>
              <w:rPr>
                <w:rFonts w:ascii="Arial" w:hAnsi="Arial" w:cs="Arial"/>
                <w:color w:val="FFFFFF" w:themeColor="background1"/>
              </w:rPr>
            </w:pPr>
          </w:p>
        </w:tc>
      </w:tr>
      <w:tr w:rsidR="00956035" w14:paraId="19361873" w14:textId="77777777" w:rsidTr="00E73765">
        <w:trPr>
          <w:trHeight w:val="397"/>
        </w:trPr>
        <w:tc>
          <w:tcPr>
            <w:tcW w:w="5114" w:type="dxa"/>
            <w:tcBorders>
              <w:top w:val="nil"/>
              <w:left w:val="single" w:sz="18" w:space="0" w:color="auto"/>
              <w:bottom w:val="nil"/>
              <w:right w:val="nil"/>
            </w:tcBorders>
            <w:hideMark/>
          </w:tcPr>
          <w:p w14:paraId="6FDFEA00" w14:textId="469EF49E" w:rsidR="00956035" w:rsidRDefault="00956035" w:rsidP="0016793D">
            <w:pPr>
              <w:rPr>
                <w:rFonts w:ascii="Arial" w:hAnsi="Arial" w:cs="Arial"/>
              </w:rPr>
            </w:pPr>
            <w:r>
              <w:rPr>
                <w:rFonts w:ascii="MS Gothic" w:eastAsia="MS Gothic" w:hAnsi="MS Gothic" w:cs="Wingdings" w:hint="eastAsia"/>
                <w:sz w:val="28"/>
                <w:lang w:val="en-US"/>
              </w:rPr>
              <w:t>☐</w:t>
            </w:r>
            <w:r>
              <w:rPr>
                <w:rFonts w:ascii="Arial" w:hAnsi="Arial" w:cs="Arial"/>
                <w:sz w:val="28"/>
              </w:rPr>
              <w:t xml:space="preserve"> </w:t>
            </w:r>
            <w:r>
              <w:rPr>
                <w:rFonts w:ascii="Arial" w:hAnsi="Arial" w:cs="Arial"/>
              </w:rPr>
              <w:t>Under benchmark</w:t>
            </w:r>
          </w:p>
        </w:tc>
        <w:tc>
          <w:tcPr>
            <w:tcW w:w="5191" w:type="dxa"/>
            <w:tcBorders>
              <w:top w:val="nil"/>
              <w:left w:val="nil"/>
              <w:bottom w:val="nil"/>
              <w:right w:val="single" w:sz="18" w:space="0" w:color="auto"/>
            </w:tcBorders>
            <w:hideMark/>
          </w:tcPr>
          <w:p w14:paraId="7C210126" w14:textId="3CEC0E1C" w:rsidR="00956035" w:rsidRDefault="00956035" w:rsidP="0016793D">
            <w:pPr>
              <w:rPr>
                <w:rFonts w:ascii="Arial" w:hAnsi="Arial" w:cs="Arial"/>
              </w:rPr>
            </w:pPr>
            <w:r>
              <w:rPr>
                <w:rFonts w:ascii="MS Gothic" w:eastAsia="MS Gothic" w:hAnsi="MS Gothic" w:cs="Wingdings" w:hint="eastAsia"/>
                <w:sz w:val="28"/>
                <w:lang w:val="en-US"/>
              </w:rPr>
              <w:t>☐</w:t>
            </w:r>
            <w:r>
              <w:rPr>
                <w:rFonts w:ascii="Arial" w:hAnsi="Arial" w:cs="Arial"/>
                <w:sz w:val="28"/>
              </w:rPr>
              <w:t xml:space="preserve"> </w:t>
            </w:r>
            <w:r>
              <w:rPr>
                <w:rFonts w:ascii="Arial" w:hAnsi="Arial" w:cs="Arial"/>
              </w:rPr>
              <w:t>On benchmark</w:t>
            </w:r>
          </w:p>
        </w:tc>
      </w:tr>
      <w:tr w:rsidR="00956035" w14:paraId="1470FA15" w14:textId="77777777" w:rsidTr="00E73765">
        <w:trPr>
          <w:trHeight w:val="397"/>
        </w:trPr>
        <w:tc>
          <w:tcPr>
            <w:tcW w:w="5114" w:type="dxa"/>
            <w:tcBorders>
              <w:top w:val="nil"/>
              <w:left w:val="single" w:sz="18" w:space="0" w:color="auto"/>
              <w:bottom w:val="nil"/>
              <w:right w:val="nil"/>
            </w:tcBorders>
            <w:hideMark/>
          </w:tcPr>
          <w:p w14:paraId="4B54C12E" w14:textId="5B1B2F22" w:rsidR="00956035" w:rsidRDefault="00956035" w:rsidP="0016793D">
            <w:pPr>
              <w:rPr>
                <w:rFonts w:ascii="Arial" w:hAnsi="Arial" w:cs="Arial"/>
                <w:strike/>
              </w:rPr>
            </w:pPr>
            <w:r>
              <w:rPr>
                <w:rFonts w:ascii="MS Gothic" w:eastAsia="MS Gothic" w:hAnsi="MS Gothic" w:cs="Wingdings" w:hint="eastAsia"/>
                <w:sz w:val="28"/>
                <w:lang w:val="en-US"/>
              </w:rPr>
              <w:t>☐</w:t>
            </w:r>
            <w:r>
              <w:rPr>
                <w:rFonts w:ascii="Arial" w:hAnsi="Arial" w:cs="Arial"/>
                <w:sz w:val="28"/>
              </w:rPr>
              <w:t xml:space="preserve"> </w:t>
            </w:r>
            <w:r>
              <w:rPr>
                <w:rFonts w:ascii="Arial" w:hAnsi="Arial" w:cs="Arial"/>
              </w:rPr>
              <w:t>Above benchmark</w:t>
            </w:r>
          </w:p>
        </w:tc>
        <w:tc>
          <w:tcPr>
            <w:tcW w:w="5191" w:type="dxa"/>
            <w:tcBorders>
              <w:top w:val="nil"/>
              <w:left w:val="nil"/>
              <w:bottom w:val="nil"/>
              <w:right w:val="single" w:sz="18" w:space="0" w:color="auto"/>
            </w:tcBorders>
            <w:hideMark/>
          </w:tcPr>
          <w:p w14:paraId="0D83CD8B" w14:textId="46E60B15" w:rsidR="00956035" w:rsidRDefault="00956035" w:rsidP="0016793D">
            <w:pPr>
              <w:rPr>
                <w:rFonts w:ascii="Arial" w:hAnsi="Arial" w:cs="Arial"/>
              </w:rPr>
            </w:pPr>
            <w:r>
              <w:rPr>
                <w:rFonts w:ascii="MS Gothic" w:eastAsia="MS Gothic" w:hAnsi="MS Gothic" w:cs="Wingdings" w:hint="eastAsia"/>
                <w:sz w:val="28"/>
                <w:lang w:val="en-US"/>
              </w:rPr>
              <w:t>☐</w:t>
            </w:r>
            <w:r>
              <w:rPr>
                <w:rFonts w:ascii="Arial" w:hAnsi="Arial" w:cs="Arial"/>
                <w:sz w:val="28"/>
              </w:rPr>
              <w:t xml:space="preserve"> </w:t>
            </w:r>
            <w:r>
              <w:rPr>
                <w:rFonts w:ascii="Arial" w:hAnsi="Arial" w:cs="Arial"/>
              </w:rPr>
              <w:t>Other funding secured (include below)</w:t>
            </w:r>
          </w:p>
        </w:tc>
      </w:tr>
      <w:tr w:rsidR="00E73765" w14:paraId="45BF1770" w14:textId="77777777" w:rsidTr="00E73765">
        <w:trPr>
          <w:trHeight w:val="397"/>
        </w:trPr>
        <w:tc>
          <w:tcPr>
            <w:tcW w:w="5114" w:type="dxa"/>
            <w:tcBorders>
              <w:top w:val="single" w:sz="6" w:space="0" w:color="auto"/>
              <w:left w:val="single" w:sz="18" w:space="0" w:color="auto"/>
              <w:bottom w:val="single" w:sz="6" w:space="0" w:color="auto"/>
              <w:right w:val="single" w:sz="18" w:space="0" w:color="auto"/>
            </w:tcBorders>
            <w:shd w:val="clear" w:color="auto" w:fill="1F4E79" w:themeFill="accent5" w:themeFillShade="80"/>
            <w:hideMark/>
          </w:tcPr>
          <w:p w14:paraId="4B73281A" w14:textId="77777777" w:rsidR="00E73765" w:rsidRPr="00956035" w:rsidRDefault="00E73765" w:rsidP="0016793D">
            <w:pPr>
              <w:rPr>
                <w:rFonts w:ascii="Arial" w:hAnsi="Arial" w:cs="Arial"/>
                <w:b/>
                <w:color w:val="FFFFFF" w:themeColor="background1"/>
              </w:rPr>
            </w:pPr>
            <w:r w:rsidRPr="00956035">
              <w:rPr>
                <w:rFonts w:ascii="Arial" w:hAnsi="Arial" w:cs="Arial"/>
                <w:b/>
                <w:color w:val="FFFFFF" w:themeColor="background1"/>
              </w:rPr>
              <w:t>Project Costs</w:t>
            </w:r>
          </w:p>
        </w:tc>
        <w:tc>
          <w:tcPr>
            <w:tcW w:w="5191" w:type="dxa"/>
            <w:tcBorders>
              <w:top w:val="single" w:sz="6" w:space="0" w:color="auto"/>
              <w:left w:val="single" w:sz="18" w:space="0" w:color="auto"/>
              <w:bottom w:val="single" w:sz="6" w:space="0" w:color="auto"/>
              <w:right w:val="single" w:sz="18" w:space="0" w:color="auto"/>
            </w:tcBorders>
            <w:shd w:val="clear" w:color="auto" w:fill="1F4E79" w:themeFill="accent5" w:themeFillShade="80"/>
          </w:tcPr>
          <w:p w14:paraId="4D36AE07" w14:textId="77F9F684" w:rsidR="00E73765" w:rsidRPr="00956035" w:rsidRDefault="00E73765" w:rsidP="0016793D">
            <w:pPr>
              <w:rPr>
                <w:rFonts w:ascii="Arial" w:hAnsi="Arial" w:cs="Arial"/>
                <w:b/>
                <w:color w:val="FFFFFF" w:themeColor="background1"/>
              </w:rPr>
            </w:pPr>
          </w:p>
        </w:tc>
      </w:tr>
      <w:tr w:rsidR="00956035" w14:paraId="242EAC22" w14:textId="77777777" w:rsidTr="00E73765">
        <w:trPr>
          <w:trHeight w:val="397"/>
        </w:trPr>
        <w:tc>
          <w:tcPr>
            <w:tcW w:w="5114" w:type="dxa"/>
            <w:tcBorders>
              <w:top w:val="single" w:sz="6" w:space="0" w:color="auto"/>
              <w:left w:val="single" w:sz="18" w:space="0" w:color="auto"/>
              <w:bottom w:val="single" w:sz="4" w:space="0" w:color="auto"/>
              <w:right w:val="single" w:sz="4" w:space="0" w:color="auto"/>
            </w:tcBorders>
            <w:vAlign w:val="center"/>
            <w:hideMark/>
          </w:tcPr>
          <w:p w14:paraId="4EF2F5CF" w14:textId="77777777" w:rsidR="00956035" w:rsidRDefault="00956035" w:rsidP="0016793D">
            <w:pPr>
              <w:rPr>
                <w:rFonts w:ascii="Arial" w:hAnsi="Arial" w:cs="Arial"/>
              </w:rPr>
            </w:pPr>
            <w:r>
              <w:rPr>
                <w:rFonts w:ascii="Arial" w:hAnsi="Arial" w:cs="Arial"/>
              </w:rPr>
              <w:t>Total Project Cost</w:t>
            </w:r>
          </w:p>
        </w:tc>
        <w:tc>
          <w:tcPr>
            <w:tcW w:w="5191" w:type="dxa"/>
            <w:tcBorders>
              <w:top w:val="single" w:sz="6" w:space="0" w:color="auto"/>
              <w:left w:val="single" w:sz="4" w:space="0" w:color="auto"/>
              <w:bottom w:val="single" w:sz="4" w:space="0" w:color="auto"/>
              <w:right w:val="single" w:sz="18" w:space="0" w:color="auto"/>
            </w:tcBorders>
            <w:vAlign w:val="center"/>
            <w:hideMark/>
          </w:tcPr>
          <w:p w14:paraId="59CCE309" w14:textId="77777777" w:rsidR="00956035" w:rsidRDefault="00956035" w:rsidP="0016793D">
            <w:pPr>
              <w:rPr>
                <w:rFonts w:ascii="Arial" w:hAnsi="Arial" w:cs="Arial"/>
              </w:rPr>
            </w:pPr>
            <w:r>
              <w:rPr>
                <w:rFonts w:ascii="Arial" w:hAnsi="Arial" w:cs="Arial"/>
              </w:rPr>
              <w:t xml:space="preserve">£  </w:t>
            </w:r>
          </w:p>
        </w:tc>
      </w:tr>
      <w:tr w:rsidR="00956035" w14:paraId="5E1CE39F"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2D8E625A" w14:textId="77777777" w:rsidR="00956035" w:rsidRDefault="00956035" w:rsidP="0016793D">
            <w:pPr>
              <w:rPr>
                <w:rFonts w:ascii="Arial" w:hAnsi="Arial" w:cs="Arial"/>
              </w:rPr>
            </w:pPr>
            <w:r>
              <w:rPr>
                <w:rFonts w:ascii="Arial" w:hAnsi="Arial" w:cs="Arial"/>
              </w:rPr>
              <w:t>Total Works Cost</w:t>
            </w:r>
          </w:p>
        </w:tc>
        <w:tc>
          <w:tcPr>
            <w:tcW w:w="5191" w:type="dxa"/>
            <w:tcBorders>
              <w:top w:val="single" w:sz="4" w:space="0" w:color="auto"/>
              <w:left w:val="single" w:sz="4" w:space="0" w:color="auto"/>
              <w:bottom w:val="single" w:sz="4" w:space="0" w:color="auto"/>
              <w:right w:val="single" w:sz="18" w:space="0" w:color="auto"/>
            </w:tcBorders>
            <w:vAlign w:val="center"/>
            <w:hideMark/>
          </w:tcPr>
          <w:p w14:paraId="4A5FF3E8" w14:textId="77777777" w:rsidR="00956035" w:rsidRDefault="00956035" w:rsidP="0016793D">
            <w:pPr>
              <w:rPr>
                <w:rFonts w:ascii="Arial" w:hAnsi="Arial" w:cs="Arial"/>
              </w:rPr>
            </w:pPr>
            <w:r>
              <w:rPr>
                <w:rFonts w:ascii="Arial" w:hAnsi="Arial" w:cs="Arial"/>
              </w:rPr>
              <w:t xml:space="preserve">£  </w:t>
            </w:r>
          </w:p>
        </w:tc>
      </w:tr>
      <w:tr w:rsidR="00956035" w14:paraId="4A54A926"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15552A86" w14:textId="77777777" w:rsidR="00956035" w:rsidRDefault="00956035" w:rsidP="0016793D">
            <w:pPr>
              <w:rPr>
                <w:rFonts w:ascii="Arial" w:hAnsi="Arial" w:cs="Arial"/>
              </w:rPr>
            </w:pPr>
            <w:r>
              <w:rPr>
                <w:rFonts w:ascii="Arial" w:hAnsi="Arial" w:cs="Arial"/>
              </w:rPr>
              <w:t>Total Private/Prudential Finance</w:t>
            </w:r>
          </w:p>
        </w:tc>
        <w:tc>
          <w:tcPr>
            <w:tcW w:w="5191" w:type="dxa"/>
            <w:tcBorders>
              <w:top w:val="single" w:sz="4" w:space="0" w:color="auto"/>
              <w:left w:val="single" w:sz="4" w:space="0" w:color="auto"/>
              <w:bottom w:val="single" w:sz="4" w:space="0" w:color="auto"/>
              <w:right w:val="single" w:sz="18" w:space="0" w:color="auto"/>
            </w:tcBorders>
            <w:vAlign w:val="center"/>
            <w:hideMark/>
          </w:tcPr>
          <w:p w14:paraId="7F4D0F66" w14:textId="77777777" w:rsidR="00956035" w:rsidRDefault="00956035" w:rsidP="0016793D">
            <w:pPr>
              <w:rPr>
                <w:rFonts w:ascii="Arial" w:hAnsi="Arial" w:cs="Arial"/>
              </w:rPr>
            </w:pPr>
            <w:r>
              <w:rPr>
                <w:rFonts w:ascii="Arial" w:hAnsi="Arial" w:cs="Arial"/>
              </w:rPr>
              <w:t xml:space="preserve">£  </w:t>
            </w:r>
          </w:p>
        </w:tc>
      </w:tr>
      <w:tr w:rsidR="00956035" w14:paraId="764A952E"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2CEA02A1" w14:textId="0577020C" w:rsidR="00956035" w:rsidRDefault="00956035" w:rsidP="0016793D">
            <w:pPr>
              <w:rPr>
                <w:rFonts w:ascii="Arial" w:hAnsi="Arial" w:cs="Arial"/>
              </w:rPr>
            </w:pPr>
            <w:r>
              <w:rPr>
                <w:rFonts w:ascii="Arial" w:hAnsi="Arial" w:cs="Arial"/>
              </w:rPr>
              <w:t xml:space="preserve">Other funding </w:t>
            </w:r>
            <w:r w:rsidR="006E2AA7">
              <w:rPr>
                <w:rFonts w:ascii="Arial" w:hAnsi="Arial" w:cs="Arial"/>
              </w:rPr>
              <w:t>e.g.,</w:t>
            </w:r>
            <w:r>
              <w:rPr>
                <w:rFonts w:ascii="Arial" w:hAnsi="Arial" w:cs="Arial"/>
              </w:rPr>
              <w:t xml:space="preserve"> HSCP</w:t>
            </w:r>
          </w:p>
        </w:tc>
        <w:tc>
          <w:tcPr>
            <w:tcW w:w="5191" w:type="dxa"/>
            <w:tcBorders>
              <w:top w:val="single" w:sz="4" w:space="0" w:color="auto"/>
              <w:left w:val="single" w:sz="4" w:space="0" w:color="auto"/>
              <w:bottom w:val="single" w:sz="4" w:space="0" w:color="auto"/>
              <w:right w:val="single" w:sz="18" w:space="0" w:color="auto"/>
            </w:tcBorders>
            <w:vAlign w:val="center"/>
            <w:hideMark/>
          </w:tcPr>
          <w:p w14:paraId="28739C94" w14:textId="77777777" w:rsidR="00956035" w:rsidRDefault="00956035" w:rsidP="0016793D">
            <w:pPr>
              <w:rPr>
                <w:rFonts w:ascii="Arial" w:hAnsi="Arial" w:cs="Arial"/>
              </w:rPr>
            </w:pPr>
            <w:r>
              <w:rPr>
                <w:rFonts w:ascii="Arial" w:hAnsi="Arial" w:cs="Arial"/>
              </w:rPr>
              <w:t xml:space="preserve">£  </w:t>
            </w:r>
          </w:p>
        </w:tc>
      </w:tr>
      <w:tr w:rsidR="00956035" w14:paraId="13ADA34F"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264A077D" w14:textId="77777777" w:rsidR="00956035" w:rsidRDefault="00956035" w:rsidP="0016793D">
            <w:pPr>
              <w:rPr>
                <w:rFonts w:ascii="Arial" w:hAnsi="Arial" w:cs="Arial"/>
              </w:rPr>
            </w:pPr>
            <w:r>
              <w:rPr>
                <w:rFonts w:ascii="Arial" w:hAnsi="Arial" w:cs="Arial"/>
              </w:rPr>
              <w:t>Total grant required for project</w:t>
            </w:r>
          </w:p>
        </w:tc>
        <w:tc>
          <w:tcPr>
            <w:tcW w:w="5191" w:type="dxa"/>
            <w:tcBorders>
              <w:top w:val="single" w:sz="4" w:space="0" w:color="auto"/>
              <w:left w:val="single" w:sz="4" w:space="0" w:color="auto"/>
              <w:bottom w:val="single" w:sz="4" w:space="0" w:color="auto"/>
              <w:right w:val="single" w:sz="18" w:space="0" w:color="auto"/>
            </w:tcBorders>
            <w:vAlign w:val="center"/>
            <w:hideMark/>
          </w:tcPr>
          <w:p w14:paraId="010E10F8" w14:textId="77777777" w:rsidR="00956035" w:rsidRDefault="00956035" w:rsidP="0016793D">
            <w:pPr>
              <w:rPr>
                <w:rFonts w:ascii="Arial" w:hAnsi="Arial" w:cs="Arial"/>
              </w:rPr>
            </w:pPr>
            <w:r>
              <w:rPr>
                <w:rFonts w:ascii="Arial" w:hAnsi="Arial" w:cs="Arial"/>
              </w:rPr>
              <w:t xml:space="preserve">£  </w:t>
            </w:r>
          </w:p>
        </w:tc>
      </w:tr>
      <w:tr w:rsidR="00956035" w14:paraId="0D63FFD3"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tcPr>
          <w:p w14:paraId="075EBD6F" w14:textId="77777777" w:rsidR="00956035" w:rsidRDefault="00956035" w:rsidP="0016793D">
            <w:pPr>
              <w:rPr>
                <w:rFonts w:ascii="Arial" w:hAnsi="Arial" w:cs="Arial"/>
              </w:rPr>
            </w:pPr>
            <w:r>
              <w:rPr>
                <w:rFonts w:ascii="Arial" w:hAnsi="Arial" w:cs="Arial"/>
              </w:rPr>
              <w:t xml:space="preserve">Total grant drawn down in previous years </w:t>
            </w:r>
          </w:p>
        </w:tc>
        <w:tc>
          <w:tcPr>
            <w:tcW w:w="5191" w:type="dxa"/>
            <w:tcBorders>
              <w:top w:val="single" w:sz="4" w:space="0" w:color="auto"/>
              <w:left w:val="single" w:sz="4" w:space="0" w:color="auto"/>
              <w:bottom w:val="single" w:sz="4" w:space="0" w:color="auto"/>
              <w:right w:val="single" w:sz="18" w:space="0" w:color="auto"/>
            </w:tcBorders>
            <w:vAlign w:val="center"/>
          </w:tcPr>
          <w:p w14:paraId="5895FEFC" w14:textId="77777777" w:rsidR="00956035" w:rsidRDefault="00956035" w:rsidP="0016793D">
            <w:pPr>
              <w:rPr>
                <w:rFonts w:ascii="Arial" w:hAnsi="Arial" w:cs="Arial"/>
              </w:rPr>
            </w:pPr>
            <w:r>
              <w:rPr>
                <w:rFonts w:ascii="Arial" w:hAnsi="Arial" w:cs="Arial"/>
              </w:rPr>
              <w:t>£</w:t>
            </w:r>
          </w:p>
        </w:tc>
      </w:tr>
      <w:tr w:rsidR="00956035" w14:paraId="0C231E6F"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tcPr>
          <w:p w14:paraId="5059FD98" w14:textId="77777777" w:rsidR="00956035" w:rsidRDefault="00956035" w:rsidP="0016793D">
            <w:pPr>
              <w:rPr>
                <w:rFonts w:ascii="Arial" w:hAnsi="Arial" w:cs="Arial"/>
              </w:rPr>
            </w:pPr>
            <w:r>
              <w:rPr>
                <w:rFonts w:ascii="Arial" w:hAnsi="Arial" w:cs="Arial"/>
              </w:rPr>
              <w:t>Total grant requested for future years</w:t>
            </w:r>
          </w:p>
        </w:tc>
        <w:tc>
          <w:tcPr>
            <w:tcW w:w="5191" w:type="dxa"/>
            <w:tcBorders>
              <w:top w:val="single" w:sz="4" w:space="0" w:color="auto"/>
              <w:left w:val="single" w:sz="4" w:space="0" w:color="auto"/>
              <w:bottom w:val="single" w:sz="4" w:space="0" w:color="auto"/>
              <w:right w:val="single" w:sz="18" w:space="0" w:color="auto"/>
            </w:tcBorders>
            <w:vAlign w:val="center"/>
          </w:tcPr>
          <w:p w14:paraId="2762960C" w14:textId="77777777" w:rsidR="00956035" w:rsidRDefault="00956035" w:rsidP="0016793D">
            <w:pPr>
              <w:rPr>
                <w:rFonts w:ascii="Arial" w:hAnsi="Arial" w:cs="Arial"/>
              </w:rPr>
            </w:pPr>
          </w:p>
        </w:tc>
      </w:tr>
      <w:tr w:rsidR="008F0136" w14:paraId="2F61CC6D"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13DA54CC" w14:textId="0D4C9BBF" w:rsidR="008F0136" w:rsidRDefault="008F0136" w:rsidP="008C31F9">
            <w:pPr>
              <w:rPr>
                <w:rFonts w:ascii="Arial" w:hAnsi="Arial" w:cs="Arial"/>
              </w:rPr>
            </w:pPr>
            <w:r>
              <w:rPr>
                <w:rFonts w:ascii="Arial" w:hAnsi="Arial" w:cs="Arial"/>
              </w:rPr>
              <w:t xml:space="preserve">Average Grant Per Unit </w:t>
            </w:r>
          </w:p>
        </w:tc>
        <w:tc>
          <w:tcPr>
            <w:tcW w:w="5191" w:type="dxa"/>
            <w:tcBorders>
              <w:top w:val="single" w:sz="4" w:space="0" w:color="auto"/>
              <w:left w:val="single" w:sz="4" w:space="0" w:color="auto"/>
              <w:bottom w:val="single" w:sz="4" w:space="0" w:color="auto"/>
              <w:right w:val="single" w:sz="18" w:space="0" w:color="auto"/>
            </w:tcBorders>
            <w:vAlign w:val="center"/>
          </w:tcPr>
          <w:p w14:paraId="161499ED" w14:textId="6DD36EB2" w:rsidR="008F0136" w:rsidRDefault="008F0136" w:rsidP="008C31F9">
            <w:pPr>
              <w:rPr>
                <w:rFonts w:ascii="Arial" w:hAnsi="Arial" w:cs="Arial"/>
              </w:rPr>
            </w:pPr>
            <w:r>
              <w:rPr>
                <w:rFonts w:ascii="Arial" w:hAnsi="Arial" w:cs="Arial"/>
              </w:rPr>
              <w:t xml:space="preserve"> £  X                       </w:t>
            </w:r>
            <w:r w:rsidR="00E73765">
              <w:rPr>
                <w:rFonts w:ascii="Arial" w:hAnsi="Arial" w:cs="Arial"/>
              </w:rPr>
              <w:t>3-p</w:t>
            </w:r>
            <w:r>
              <w:rPr>
                <w:rFonts w:ascii="Arial" w:hAnsi="Arial" w:cs="Arial"/>
              </w:rPr>
              <w:t>erson equivalent</w:t>
            </w:r>
            <w:r w:rsidR="00E73765">
              <w:rPr>
                <w:rFonts w:ascii="Arial" w:hAnsi="Arial" w:cs="Arial"/>
              </w:rPr>
              <w:t xml:space="preserve">: </w:t>
            </w:r>
            <w:r>
              <w:rPr>
                <w:rFonts w:ascii="Arial" w:hAnsi="Arial" w:cs="Arial"/>
              </w:rPr>
              <w:t xml:space="preserve"> £</w:t>
            </w:r>
            <w:r w:rsidR="003567EA">
              <w:rPr>
                <w:rFonts w:ascii="Arial" w:hAnsi="Arial" w:cs="Arial"/>
              </w:rPr>
              <w:t xml:space="preserve"> </w:t>
            </w:r>
            <w:r>
              <w:rPr>
                <w:rFonts w:ascii="Arial" w:hAnsi="Arial" w:cs="Arial"/>
              </w:rPr>
              <w:t>X</w:t>
            </w:r>
          </w:p>
        </w:tc>
      </w:tr>
      <w:tr w:rsidR="0036417C" w14:paraId="1C30545E"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shd w:val="clear" w:color="auto" w:fill="E2EFD9" w:themeFill="accent6" w:themeFillTint="33"/>
            <w:vAlign w:val="center"/>
          </w:tcPr>
          <w:p w14:paraId="2F05897B" w14:textId="0E4DAEA6" w:rsidR="0036417C" w:rsidRPr="0036417C" w:rsidRDefault="0036417C" w:rsidP="008C31F9">
            <w:pPr>
              <w:rPr>
                <w:rFonts w:ascii="Arial" w:hAnsi="Arial" w:cs="Arial"/>
                <w:b/>
                <w:bCs/>
              </w:rPr>
            </w:pPr>
            <w:r w:rsidRPr="0036417C">
              <w:rPr>
                <w:rFonts w:ascii="Arial" w:hAnsi="Arial" w:cs="Arial"/>
                <w:b/>
                <w:bCs/>
              </w:rPr>
              <w:t>Projected Grant Draw Down Per Ye</w:t>
            </w:r>
            <w:r w:rsidRPr="0036417C">
              <w:rPr>
                <w:rFonts w:ascii="Arial" w:hAnsi="Arial" w:cs="Arial"/>
                <w:b/>
                <w:bCs/>
                <w:bdr w:val="single" w:sz="4" w:space="0" w:color="auto"/>
              </w:rPr>
              <w:t xml:space="preserve">ar  </w:t>
            </w:r>
          </w:p>
        </w:tc>
        <w:tc>
          <w:tcPr>
            <w:tcW w:w="5191" w:type="dxa"/>
            <w:tcBorders>
              <w:top w:val="single" w:sz="4" w:space="0" w:color="auto"/>
              <w:left w:val="single" w:sz="4" w:space="0" w:color="auto"/>
              <w:bottom w:val="single" w:sz="4" w:space="0" w:color="auto"/>
              <w:right w:val="single" w:sz="18" w:space="0" w:color="auto"/>
            </w:tcBorders>
            <w:shd w:val="clear" w:color="auto" w:fill="E2EFD9" w:themeFill="accent6" w:themeFillTint="33"/>
            <w:vAlign w:val="center"/>
          </w:tcPr>
          <w:p w14:paraId="64409210" w14:textId="005D8BD0" w:rsidR="0036417C" w:rsidRDefault="0036417C" w:rsidP="008C31F9">
            <w:pPr>
              <w:rPr>
                <w:rFonts w:ascii="Arial" w:hAnsi="Arial" w:cs="Arial"/>
              </w:rPr>
            </w:pPr>
          </w:p>
        </w:tc>
      </w:tr>
      <w:tr w:rsidR="0036417C" w14:paraId="2977F89F"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55EC3555" w14:textId="453A77E6" w:rsidR="0036417C" w:rsidRPr="0036417C" w:rsidRDefault="0036417C" w:rsidP="0016793D">
            <w:pPr>
              <w:rPr>
                <w:rFonts w:ascii="Arial" w:hAnsi="Arial" w:cs="Arial"/>
              </w:rPr>
            </w:pPr>
            <w:r w:rsidRPr="0036417C">
              <w:rPr>
                <w:rFonts w:ascii="Arial" w:hAnsi="Arial" w:cs="Arial"/>
              </w:rPr>
              <w:t>2024/25</w:t>
            </w:r>
          </w:p>
        </w:tc>
        <w:tc>
          <w:tcPr>
            <w:tcW w:w="51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CCF24B" w14:textId="5A30D61F" w:rsidR="0036417C" w:rsidRDefault="0036417C" w:rsidP="0036417C">
            <w:pPr>
              <w:rPr>
                <w:rFonts w:ascii="Arial" w:hAnsi="Arial" w:cs="Arial"/>
                <w:b/>
                <w:bCs/>
              </w:rPr>
            </w:pPr>
            <w:r>
              <w:rPr>
                <w:rFonts w:ascii="Arial" w:hAnsi="Arial" w:cs="Arial"/>
              </w:rPr>
              <w:t>£</w:t>
            </w:r>
          </w:p>
        </w:tc>
      </w:tr>
      <w:tr w:rsidR="0036417C" w14:paraId="754D70BB"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tcPr>
          <w:p w14:paraId="18CAC8F9" w14:textId="24BE8BFF" w:rsidR="0036417C" w:rsidRPr="0036417C" w:rsidRDefault="0036417C" w:rsidP="0016793D">
            <w:pPr>
              <w:rPr>
                <w:rFonts w:ascii="Arial" w:hAnsi="Arial" w:cs="Arial"/>
              </w:rPr>
            </w:pPr>
            <w:r w:rsidRPr="0036417C">
              <w:rPr>
                <w:rFonts w:ascii="Arial" w:hAnsi="Arial" w:cs="Arial"/>
              </w:rPr>
              <w:t>2025/26</w:t>
            </w:r>
          </w:p>
        </w:tc>
        <w:tc>
          <w:tcPr>
            <w:tcW w:w="5191" w:type="dxa"/>
            <w:tcBorders>
              <w:top w:val="single" w:sz="4" w:space="0" w:color="auto"/>
              <w:left w:val="single" w:sz="4" w:space="0" w:color="auto"/>
              <w:bottom w:val="single" w:sz="4" w:space="0" w:color="auto"/>
              <w:right w:val="single" w:sz="4" w:space="0" w:color="auto"/>
            </w:tcBorders>
            <w:shd w:val="clear" w:color="auto" w:fill="FFFFFF" w:themeFill="background1"/>
          </w:tcPr>
          <w:p w14:paraId="0326746F" w14:textId="1E9353BB" w:rsidR="0036417C" w:rsidRDefault="0036417C" w:rsidP="0036417C">
            <w:pPr>
              <w:rPr>
                <w:rFonts w:ascii="Arial" w:hAnsi="Arial" w:cs="Arial"/>
                <w:b/>
                <w:bCs/>
              </w:rPr>
            </w:pPr>
            <w:r>
              <w:rPr>
                <w:rFonts w:ascii="Arial" w:hAnsi="Arial" w:cs="Arial"/>
              </w:rPr>
              <w:t>£</w:t>
            </w:r>
          </w:p>
        </w:tc>
      </w:tr>
      <w:tr w:rsidR="0036417C" w14:paraId="3832B9E7"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7A89A946" w14:textId="435633B6" w:rsidR="0036417C" w:rsidRPr="0036417C" w:rsidRDefault="0036417C" w:rsidP="0016793D">
            <w:pPr>
              <w:rPr>
                <w:rFonts w:ascii="Arial" w:hAnsi="Arial" w:cs="Arial"/>
              </w:rPr>
            </w:pPr>
            <w:r w:rsidRPr="0036417C">
              <w:rPr>
                <w:rFonts w:ascii="Arial" w:hAnsi="Arial" w:cs="Arial"/>
              </w:rPr>
              <w:t>2026/27</w:t>
            </w:r>
          </w:p>
        </w:tc>
        <w:tc>
          <w:tcPr>
            <w:tcW w:w="5191" w:type="dxa"/>
            <w:tcBorders>
              <w:top w:val="single" w:sz="4" w:space="0" w:color="auto"/>
              <w:left w:val="single" w:sz="4" w:space="0" w:color="auto"/>
              <w:bottom w:val="single" w:sz="4" w:space="0" w:color="auto"/>
              <w:right w:val="single" w:sz="4" w:space="0" w:color="auto"/>
            </w:tcBorders>
          </w:tcPr>
          <w:p w14:paraId="7DB231F0" w14:textId="14FFF910" w:rsidR="0036417C" w:rsidRDefault="0036417C" w:rsidP="0036417C">
            <w:pPr>
              <w:rPr>
                <w:rFonts w:ascii="Arial" w:hAnsi="Arial" w:cs="Arial"/>
              </w:rPr>
            </w:pPr>
            <w:r>
              <w:rPr>
                <w:rFonts w:ascii="Arial" w:hAnsi="Arial" w:cs="Arial"/>
              </w:rPr>
              <w:t>£</w:t>
            </w:r>
          </w:p>
        </w:tc>
      </w:tr>
      <w:tr w:rsidR="0036417C" w14:paraId="6908715B"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tcPr>
          <w:p w14:paraId="79210E28" w14:textId="4C80B0EE" w:rsidR="0036417C" w:rsidRPr="0036417C" w:rsidRDefault="0036417C" w:rsidP="0016793D">
            <w:pPr>
              <w:rPr>
                <w:rFonts w:ascii="Arial" w:hAnsi="Arial" w:cs="Arial"/>
              </w:rPr>
            </w:pPr>
            <w:r w:rsidRPr="0036417C">
              <w:rPr>
                <w:rFonts w:ascii="Arial" w:hAnsi="Arial" w:cs="Arial"/>
              </w:rPr>
              <w:t>2027/28</w:t>
            </w:r>
          </w:p>
        </w:tc>
        <w:tc>
          <w:tcPr>
            <w:tcW w:w="5191" w:type="dxa"/>
            <w:tcBorders>
              <w:top w:val="single" w:sz="4" w:space="0" w:color="auto"/>
              <w:left w:val="single" w:sz="4" w:space="0" w:color="auto"/>
              <w:bottom w:val="single" w:sz="4" w:space="0" w:color="auto"/>
              <w:right w:val="single" w:sz="4" w:space="0" w:color="auto"/>
            </w:tcBorders>
          </w:tcPr>
          <w:p w14:paraId="63B9C6B1" w14:textId="3B02A345" w:rsidR="0036417C" w:rsidRDefault="0036417C" w:rsidP="0036417C">
            <w:pPr>
              <w:rPr>
                <w:rFonts w:ascii="Arial" w:hAnsi="Arial" w:cs="Arial"/>
              </w:rPr>
            </w:pPr>
            <w:r>
              <w:rPr>
                <w:rFonts w:ascii="Arial" w:hAnsi="Arial" w:cs="Arial"/>
              </w:rPr>
              <w:t>£</w:t>
            </w:r>
          </w:p>
        </w:tc>
      </w:tr>
      <w:tr w:rsidR="0036417C" w14:paraId="45488590"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tcPr>
          <w:p w14:paraId="2C832C38" w14:textId="645B9312" w:rsidR="0036417C" w:rsidRPr="0036417C" w:rsidRDefault="0036417C" w:rsidP="0016793D">
            <w:pPr>
              <w:rPr>
                <w:rFonts w:ascii="Arial" w:hAnsi="Arial" w:cs="Arial"/>
              </w:rPr>
            </w:pPr>
            <w:r w:rsidRPr="0036417C">
              <w:rPr>
                <w:rFonts w:ascii="Arial" w:hAnsi="Arial" w:cs="Arial"/>
              </w:rPr>
              <w:t>2028/29</w:t>
            </w:r>
          </w:p>
        </w:tc>
        <w:tc>
          <w:tcPr>
            <w:tcW w:w="5191" w:type="dxa"/>
            <w:tcBorders>
              <w:top w:val="single" w:sz="4" w:space="0" w:color="auto"/>
              <w:left w:val="single" w:sz="4" w:space="0" w:color="auto"/>
              <w:bottom w:val="single" w:sz="4" w:space="0" w:color="auto"/>
              <w:right w:val="single" w:sz="4" w:space="0" w:color="auto"/>
            </w:tcBorders>
          </w:tcPr>
          <w:p w14:paraId="5B4A1D07" w14:textId="6F3E5A57" w:rsidR="0036417C" w:rsidRDefault="0036417C" w:rsidP="0036417C">
            <w:pPr>
              <w:rPr>
                <w:rFonts w:ascii="Arial" w:hAnsi="Arial" w:cs="Arial"/>
              </w:rPr>
            </w:pPr>
            <w:r>
              <w:rPr>
                <w:rFonts w:ascii="Arial" w:hAnsi="Arial" w:cs="Arial"/>
              </w:rPr>
              <w:t>£</w:t>
            </w:r>
          </w:p>
        </w:tc>
      </w:tr>
    </w:tbl>
    <w:p w14:paraId="0D12942F" w14:textId="77777777" w:rsidR="00956035" w:rsidRDefault="00956035" w:rsidP="00956035"/>
    <w:tbl>
      <w:tblPr>
        <w:tblStyle w:val="TableGrid"/>
        <w:tblW w:w="10170" w:type="dxa"/>
        <w:tblInd w:w="250" w:type="dxa"/>
        <w:tblLayout w:type="fixed"/>
        <w:tblLook w:val="04A0" w:firstRow="1" w:lastRow="0" w:firstColumn="1" w:lastColumn="0" w:noHBand="0" w:noVBand="1"/>
      </w:tblPr>
      <w:tblGrid>
        <w:gridCol w:w="10170"/>
      </w:tblGrid>
      <w:tr w:rsidR="00956035" w:rsidRPr="00E32C32" w14:paraId="7B41760C" w14:textId="77777777" w:rsidTr="0016793D">
        <w:trPr>
          <w:trHeight w:val="397"/>
        </w:trPr>
        <w:tc>
          <w:tcPr>
            <w:tcW w:w="10170" w:type="dxa"/>
            <w:tcBorders>
              <w:top w:val="nil"/>
              <w:left w:val="single" w:sz="18" w:space="0" w:color="auto"/>
              <w:bottom w:val="nil"/>
              <w:right w:val="single" w:sz="18" w:space="0" w:color="auto"/>
            </w:tcBorders>
            <w:shd w:val="clear" w:color="auto" w:fill="1F4E79" w:themeFill="accent5" w:themeFillShade="80"/>
          </w:tcPr>
          <w:p w14:paraId="70A168E1" w14:textId="77777777" w:rsidR="00956035" w:rsidRPr="00956035" w:rsidRDefault="00956035" w:rsidP="0016793D">
            <w:pPr>
              <w:rPr>
                <w:rFonts w:ascii="Arial" w:hAnsi="Arial" w:cs="Arial"/>
                <w:color w:val="FFFFFF" w:themeColor="background1"/>
              </w:rPr>
            </w:pPr>
            <w:r w:rsidRPr="00956035">
              <w:rPr>
                <w:rFonts w:ascii="Arial" w:hAnsi="Arial" w:cs="Arial"/>
                <w:b/>
                <w:color w:val="FFFFFF" w:themeColor="background1"/>
              </w:rPr>
              <w:t>Additional Information</w:t>
            </w:r>
          </w:p>
        </w:tc>
      </w:tr>
      <w:tr w:rsidR="00956035" w:rsidRPr="001370AB" w14:paraId="453A3479" w14:textId="77777777" w:rsidTr="0016793D">
        <w:trPr>
          <w:trHeight w:val="540"/>
        </w:trPr>
        <w:tc>
          <w:tcPr>
            <w:tcW w:w="10170" w:type="dxa"/>
            <w:tcBorders>
              <w:bottom w:val="single" w:sz="6" w:space="0" w:color="auto"/>
            </w:tcBorders>
            <w:shd w:val="clear" w:color="auto" w:fill="auto"/>
          </w:tcPr>
          <w:p w14:paraId="195AA35F" w14:textId="77777777" w:rsidR="00956035" w:rsidRPr="00163E27" w:rsidRDefault="00956035" w:rsidP="0016793D">
            <w:pPr>
              <w:rPr>
                <w:rFonts w:ascii="Arial" w:hAnsi="Arial" w:cs="Arial"/>
                <w:bCs/>
              </w:rPr>
            </w:pPr>
            <w:r>
              <w:rPr>
                <w:rFonts w:ascii="Arial" w:hAnsi="Arial" w:cs="Arial"/>
                <w:bCs/>
              </w:rPr>
              <w:t>Project scoring can be influenced by th</w:t>
            </w:r>
            <w:r w:rsidRPr="00163E27">
              <w:rPr>
                <w:rFonts w:ascii="Arial" w:hAnsi="Arial" w:cs="Arial"/>
                <w:bCs/>
              </w:rPr>
              <w:t>is information</w:t>
            </w:r>
            <w:r>
              <w:rPr>
                <w:rFonts w:ascii="Arial" w:hAnsi="Arial" w:cs="Arial"/>
                <w:bCs/>
              </w:rPr>
              <w:t xml:space="preserve">, which </w:t>
            </w:r>
            <w:r w:rsidRPr="00163E27">
              <w:rPr>
                <w:rFonts w:ascii="Arial" w:hAnsi="Arial" w:cs="Arial"/>
                <w:bCs/>
              </w:rPr>
              <w:t xml:space="preserve">helps </w:t>
            </w:r>
            <w:r>
              <w:rPr>
                <w:rFonts w:ascii="Arial" w:hAnsi="Arial" w:cs="Arial"/>
                <w:bCs/>
              </w:rPr>
              <w:t>assess</w:t>
            </w:r>
            <w:r w:rsidRPr="00163E27">
              <w:rPr>
                <w:rFonts w:ascii="Arial" w:hAnsi="Arial" w:cs="Arial"/>
                <w:bCs/>
              </w:rPr>
              <w:t xml:space="preserve"> strategic and policy fit</w:t>
            </w:r>
            <w:r>
              <w:rPr>
                <w:rFonts w:ascii="Arial" w:hAnsi="Arial" w:cs="Arial"/>
                <w:bCs/>
              </w:rPr>
              <w:t>,</w:t>
            </w:r>
            <w:r w:rsidRPr="00163E27">
              <w:rPr>
                <w:rFonts w:ascii="Arial" w:hAnsi="Arial" w:cs="Arial"/>
                <w:bCs/>
              </w:rPr>
              <w:t xml:space="preserve"> and </w:t>
            </w:r>
            <w:r>
              <w:rPr>
                <w:rFonts w:ascii="Arial" w:hAnsi="Arial" w:cs="Arial"/>
                <w:bCs/>
              </w:rPr>
              <w:t>may</w:t>
            </w:r>
            <w:r w:rsidRPr="00163E27">
              <w:rPr>
                <w:rFonts w:ascii="Arial" w:hAnsi="Arial" w:cs="Arial"/>
                <w:bCs/>
              </w:rPr>
              <w:t xml:space="preserve"> be use</w:t>
            </w:r>
            <w:r>
              <w:rPr>
                <w:rFonts w:ascii="Arial" w:hAnsi="Arial" w:cs="Arial"/>
                <w:bCs/>
              </w:rPr>
              <w:t>ful</w:t>
            </w:r>
            <w:r w:rsidRPr="00163E27">
              <w:rPr>
                <w:rFonts w:ascii="Arial" w:hAnsi="Arial" w:cs="Arial"/>
                <w:bCs/>
              </w:rPr>
              <w:t xml:space="preserve"> to support supplementary funding</w:t>
            </w:r>
            <w:r>
              <w:rPr>
                <w:rFonts w:ascii="Arial" w:hAnsi="Arial" w:cs="Arial"/>
                <w:bCs/>
              </w:rPr>
              <w:t xml:space="preserve"> applications. </w:t>
            </w:r>
          </w:p>
        </w:tc>
      </w:tr>
      <w:tr w:rsidR="00956035" w:rsidRPr="006753F3" w14:paraId="308B66D7" w14:textId="77777777" w:rsidTr="0016793D">
        <w:trPr>
          <w:trHeight w:val="156"/>
        </w:trPr>
        <w:tc>
          <w:tcPr>
            <w:tcW w:w="10170" w:type="dxa"/>
            <w:tcBorders>
              <w:top w:val="single" w:sz="6" w:space="0" w:color="auto"/>
              <w:left w:val="single" w:sz="6" w:space="0" w:color="auto"/>
              <w:right w:val="single" w:sz="6" w:space="0" w:color="auto"/>
            </w:tcBorders>
            <w:shd w:val="clear" w:color="auto" w:fill="E2EFD9" w:themeFill="accent6" w:themeFillTint="33"/>
          </w:tcPr>
          <w:p w14:paraId="64FBF24D" w14:textId="77777777" w:rsidR="00956035" w:rsidRPr="006753F3" w:rsidRDefault="00956035" w:rsidP="0016793D">
            <w:pPr>
              <w:rPr>
                <w:rFonts w:ascii="Arial" w:hAnsi="Arial" w:cs="Arial"/>
                <w:b/>
              </w:rPr>
            </w:pPr>
            <w:r w:rsidRPr="006753F3">
              <w:rPr>
                <w:rFonts w:ascii="Arial" w:hAnsi="Arial" w:cs="Arial"/>
                <w:b/>
              </w:rPr>
              <w:t>Partnership Working</w:t>
            </w:r>
          </w:p>
        </w:tc>
      </w:tr>
      <w:tr w:rsidR="00956035" w14:paraId="5E15A559" w14:textId="77777777" w:rsidTr="0016793D">
        <w:trPr>
          <w:trHeight w:val="156"/>
        </w:trPr>
        <w:tc>
          <w:tcPr>
            <w:tcW w:w="10170" w:type="dxa"/>
            <w:tcBorders>
              <w:left w:val="single" w:sz="6" w:space="0" w:color="auto"/>
              <w:bottom w:val="single" w:sz="6" w:space="0" w:color="auto"/>
              <w:right w:val="single" w:sz="6" w:space="0" w:color="auto"/>
            </w:tcBorders>
            <w:shd w:val="clear" w:color="auto" w:fill="auto"/>
          </w:tcPr>
          <w:p w14:paraId="6EF50B09" w14:textId="77777777" w:rsidR="00956035" w:rsidRPr="009C67C5" w:rsidRDefault="00956035" w:rsidP="0016793D">
            <w:pPr>
              <w:rPr>
                <w:rFonts w:ascii="Arial" w:hAnsi="Arial" w:cs="Arial"/>
                <w:b/>
                <w:bCs/>
              </w:rPr>
            </w:pPr>
            <w:r>
              <w:rPr>
                <w:rFonts w:ascii="Arial" w:hAnsi="Arial" w:cs="Arial"/>
                <w:b/>
                <w:bCs/>
              </w:rPr>
              <w:t>H</w:t>
            </w:r>
            <w:r w:rsidRPr="009C67C5">
              <w:rPr>
                <w:rFonts w:ascii="Arial" w:hAnsi="Arial" w:cs="Arial"/>
                <w:b/>
                <w:bCs/>
              </w:rPr>
              <w:t>ow</w:t>
            </w:r>
            <w:r>
              <w:rPr>
                <w:rFonts w:ascii="Arial" w:hAnsi="Arial" w:cs="Arial"/>
                <w:b/>
                <w:bCs/>
              </w:rPr>
              <w:t xml:space="preserve"> will</w:t>
            </w:r>
            <w:r w:rsidRPr="009C67C5">
              <w:rPr>
                <w:rFonts w:ascii="Arial" w:hAnsi="Arial" w:cs="Arial"/>
                <w:b/>
                <w:bCs/>
              </w:rPr>
              <w:t xml:space="preserve"> the project deliver partnership working</w:t>
            </w:r>
            <w:r>
              <w:rPr>
                <w:rFonts w:ascii="Arial" w:hAnsi="Arial" w:cs="Arial"/>
                <w:b/>
                <w:bCs/>
              </w:rPr>
              <w:t>?</w:t>
            </w:r>
          </w:p>
          <w:p w14:paraId="49B55CAB" w14:textId="77777777" w:rsidR="00956035" w:rsidRDefault="00956035" w:rsidP="0016793D">
            <w:pPr>
              <w:rPr>
                <w:rFonts w:ascii="Arial" w:hAnsi="Arial" w:cs="Arial"/>
              </w:rPr>
            </w:pPr>
          </w:p>
          <w:p w14:paraId="163962A1" w14:textId="77777777" w:rsidR="00956035" w:rsidRDefault="00956035" w:rsidP="0016793D">
            <w:pPr>
              <w:rPr>
                <w:rFonts w:ascii="Arial" w:hAnsi="Arial" w:cs="Arial"/>
              </w:rPr>
            </w:pPr>
          </w:p>
          <w:p w14:paraId="32897336" w14:textId="77777777" w:rsidR="00956035" w:rsidRDefault="00956035" w:rsidP="0016793D">
            <w:pPr>
              <w:rPr>
                <w:rFonts w:ascii="Arial" w:hAnsi="Arial" w:cs="Arial"/>
              </w:rPr>
            </w:pPr>
          </w:p>
        </w:tc>
      </w:tr>
      <w:tr w:rsidR="00956035" w:rsidRPr="001370AB" w14:paraId="4E38479E" w14:textId="77777777" w:rsidTr="0016793D">
        <w:trPr>
          <w:trHeight w:val="156"/>
        </w:trPr>
        <w:tc>
          <w:tcPr>
            <w:tcW w:w="10170" w:type="dxa"/>
            <w:tcBorders>
              <w:top w:val="single" w:sz="6" w:space="0" w:color="auto"/>
            </w:tcBorders>
            <w:shd w:val="clear" w:color="auto" w:fill="E2EFD9" w:themeFill="accent6" w:themeFillTint="33"/>
          </w:tcPr>
          <w:p w14:paraId="7F753326" w14:textId="77777777" w:rsidR="00956035" w:rsidRPr="001370AB" w:rsidRDefault="00956035" w:rsidP="0016793D">
            <w:pPr>
              <w:rPr>
                <w:rFonts w:ascii="Arial" w:hAnsi="Arial" w:cs="Arial"/>
                <w:b/>
              </w:rPr>
            </w:pPr>
            <w:r>
              <w:rPr>
                <w:rFonts w:ascii="Arial" w:hAnsi="Arial" w:cs="Arial"/>
                <w:b/>
              </w:rPr>
              <w:t xml:space="preserve">Community benefits </w:t>
            </w:r>
          </w:p>
        </w:tc>
      </w:tr>
      <w:tr w:rsidR="00956035" w14:paraId="144190C2" w14:textId="77777777" w:rsidTr="0016793D">
        <w:trPr>
          <w:trHeight w:val="156"/>
        </w:trPr>
        <w:tc>
          <w:tcPr>
            <w:tcW w:w="10170" w:type="dxa"/>
            <w:shd w:val="clear" w:color="auto" w:fill="auto"/>
          </w:tcPr>
          <w:p w14:paraId="60205A54" w14:textId="77777777" w:rsidR="00956035" w:rsidRPr="00055B0F" w:rsidRDefault="00956035" w:rsidP="0016793D">
            <w:pPr>
              <w:rPr>
                <w:rFonts w:ascii="Arial" w:hAnsi="Arial" w:cs="Arial"/>
                <w:b/>
                <w:bCs/>
              </w:rPr>
            </w:pPr>
            <w:bookmarkStart w:id="17" w:name="_Hlk131581150"/>
            <w:r>
              <w:rPr>
                <w:rFonts w:ascii="Arial" w:hAnsi="Arial" w:cs="Arial"/>
                <w:b/>
                <w:bCs/>
              </w:rPr>
              <w:t>What</w:t>
            </w:r>
            <w:r w:rsidRPr="00055B0F">
              <w:rPr>
                <w:rFonts w:ascii="Arial" w:hAnsi="Arial" w:cs="Arial"/>
                <w:b/>
                <w:bCs/>
              </w:rPr>
              <w:t xml:space="preserve"> community benefits</w:t>
            </w:r>
            <w:bookmarkEnd w:id="17"/>
            <w:r>
              <w:rPr>
                <w:rFonts w:ascii="Arial" w:hAnsi="Arial" w:cs="Arial"/>
                <w:b/>
                <w:bCs/>
              </w:rPr>
              <w:t xml:space="preserve"> will the project deliver? Will anything specific to the local community be delivered as part of the procurement exercise? </w:t>
            </w:r>
          </w:p>
          <w:p w14:paraId="543631DD" w14:textId="77777777" w:rsidR="00956035" w:rsidRDefault="00956035" w:rsidP="0016793D">
            <w:pPr>
              <w:rPr>
                <w:rFonts w:ascii="Arial" w:hAnsi="Arial" w:cs="Arial"/>
              </w:rPr>
            </w:pPr>
          </w:p>
          <w:p w14:paraId="05471D74" w14:textId="77777777" w:rsidR="00956035" w:rsidRDefault="00956035" w:rsidP="0016793D">
            <w:pPr>
              <w:rPr>
                <w:rFonts w:ascii="Arial" w:hAnsi="Arial" w:cs="Arial"/>
              </w:rPr>
            </w:pPr>
          </w:p>
        </w:tc>
      </w:tr>
    </w:tbl>
    <w:p w14:paraId="69026A8F" w14:textId="77777777" w:rsidR="00CC0961" w:rsidRDefault="00CC0961" w:rsidP="00956035">
      <w:pPr>
        <w:rPr>
          <w:rFonts w:ascii="Arial" w:hAnsi="Arial" w:cs="Arial"/>
          <w:b/>
          <w:color w:val="538135" w:themeColor="accent6" w:themeShade="BF"/>
        </w:rPr>
      </w:pPr>
    </w:p>
    <w:p w14:paraId="325B1CFF" w14:textId="06FE1C85" w:rsidR="00956035" w:rsidRDefault="00CC0961" w:rsidP="00956035">
      <w:r w:rsidRPr="00F02A42">
        <w:rPr>
          <w:rFonts w:ascii="Arial" w:hAnsi="Arial" w:cs="Arial"/>
          <w:b/>
          <w:color w:val="538135" w:themeColor="accent6" w:themeShade="BF"/>
        </w:rPr>
        <w:t xml:space="preserve">Please tick this box to confirm you are aware of our 6 LHS outcomes (listed below) and agree to deliver against these priorities wherever possible.  </w:t>
      </w:r>
      <w:r>
        <w:rPr>
          <w:rFonts w:ascii="Arial" w:hAnsi="Arial" w:cs="Arial"/>
          <w:b/>
          <w:color w:val="538135" w:themeColor="accent6" w:themeShade="BF"/>
        </w:rPr>
        <w:t xml:space="preserve">                                                            </w:t>
      </w:r>
      <w:r>
        <w:rPr>
          <w:rFonts w:ascii="Arial" w:hAnsi="Arial" w:cs="Arial"/>
          <w:sz w:val="28"/>
        </w:rPr>
        <w:t xml:space="preserve">Tick Box </w:t>
      </w:r>
      <w:r>
        <w:rPr>
          <w:rFonts w:ascii="MS Gothic" w:eastAsia="MS Gothic" w:hAnsi="MS Gothic" w:cs="Arial" w:hint="eastAsia"/>
          <w:sz w:val="28"/>
        </w:rPr>
        <w:t>☐</w:t>
      </w:r>
    </w:p>
    <w:tbl>
      <w:tblPr>
        <w:tblStyle w:val="TableGrid"/>
        <w:tblW w:w="10206" w:type="dxa"/>
        <w:tblInd w:w="279" w:type="dxa"/>
        <w:tblLayout w:type="fixed"/>
        <w:tblLook w:val="04A0" w:firstRow="1" w:lastRow="0" w:firstColumn="1" w:lastColumn="0" w:noHBand="0" w:noVBand="1"/>
      </w:tblPr>
      <w:tblGrid>
        <w:gridCol w:w="10206"/>
      </w:tblGrid>
      <w:tr w:rsidR="00956035" w:rsidRPr="00A27569" w14:paraId="437972FE" w14:textId="77777777" w:rsidTr="00CC0961">
        <w:tc>
          <w:tcPr>
            <w:tcW w:w="10206" w:type="dxa"/>
            <w:shd w:val="clear" w:color="auto" w:fill="1F4E79" w:themeFill="accent5" w:themeFillShade="80"/>
          </w:tcPr>
          <w:p w14:paraId="6A185B74" w14:textId="77777777" w:rsidR="00956035" w:rsidRPr="00956035" w:rsidRDefault="00956035" w:rsidP="0016793D">
            <w:pPr>
              <w:jc w:val="center"/>
              <w:rPr>
                <w:rFonts w:ascii="Arial" w:hAnsi="Arial" w:cs="Arial"/>
                <w:b/>
                <w:color w:val="FFFFFF" w:themeColor="background1"/>
                <w:sz w:val="24"/>
                <w:szCs w:val="24"/>
              </w:rPr>
            </w:pPr>
            <w:r w:rsidRPr="00956035">
              <w:rPr>
                <w:rFonts w:ascii="Arial" w:hAnsi="Arial" w:cs="Arial"/>
                <w:b/>
                <w:color w:val="FFFFFF" w:themeColor="background1"/>
                <w:sz w:val="24"/>
                <w:szCs w:val="24"/>
              </w:rPr>
              <w:t>Local Housing Strategy Outcomes</w:t>
            </w:r>
          </w:p>
        </w:tc>
      </w:tr>
      <w:tr w:rsidR="00956035" w:rsidRPr="006A7034" w14:paraId="2873E7CB" w14:textId="77777777" w:rsidTr="00CC0961">
        <w:trPr>
          <w:trHeight w:val="6508"/>
        </w:trPr>
        <w:tc>
          <w:tcPr>
            <w:tcW w:w="10206" w:type="dxa"/>
          </w:tcPr>
          <w:p w14:paraId="253D4BCC" w14:textId="77777777" w:rsidR="00956035" w:rsidRDefault="00956035" w:rsidP="0016793D">
            <w:pPr>
              <w:rPr>
                <w:rFonts w:ascii="Arial" w:eastAsia="Times New Roman" w:hAnsi="Arial" w:cs="Arial"/>
                <w:b/>
                <w:bCs/>
                <w:color w:val="1F4E79" w:themeColor="accent5" w:themeShade="80"/>
                <w:sz w:val="20"/>
                <w:szCs w:val="20"/>
                <w:lang w:eastAsia="en-GB"/>
              </w:rPr>
            </w:pPr>
          </w:p>
          <w:p w14:paraId="3B919C90"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1. Increasing Housing Supply</w:t>
            </w:r>
          </w:p>
          <w:p w14:paraId="5C3016C7" w14:textId="77777777" w:rsidR="00956035" w:rsidRPr="001331CE" w:rsidRDefault="00956035" w:rsidP="00956035">
            <w:pPr>
              <w:pStyle w:val="ListParagraph"/>
              <w:numPr>
                <w:ilvl w:val="1"/>
                <w:numId w:val="19"/>
              </w:numPr>
              <w:rPr>
                <w:rFonts w:ascii="Arial" w:eastAsia="Times New Roman" w:hAnsi="Arial" w:cs="Arial"/>
                <w:color w:val="000000"/>
                <w:lang w:eastAsia="en-GB"/>
              </w:rPr>
            </w:pPr>
            <w:r w:rsidRPr="001331CE">
              <w:rPr>
                <w:rFonts w:ascii="Arial" w:eastAsia="Times New Roman" w:hAnsi="Arial" w:cs="Arial"/>
                <w:color w:val="000000"/>
                <w:lang w:eastAsia="en-GB"/>
              </w:rPr>
              <w:t>The supply of housing is increased</w:t>
            </w:r>
          </w:p>
          <w:p w14:paraId="3BE6C1A9" w14:textId="77777777" w:rsidR="00956035" w:rsidRPr="001331CE" w:rsidRDefault="00956035" w:rsidP="00956035">
            <w:pPr>
              <w:pStyle w:val="ListParagraph"/>
              <w:numPr>
                <w:ilvl w:val="1"/>
                <w:numId w:val="19"/>
              </w:numPr>
              <w:rPr>
                <w:rFonts w:ascii="Arial" w:eastAsia="Times New Roman" w:hAnsi="Arial" w:cs="Arial"/>
                <w:color w:val="000000"/>
                <w:lang w:eastAsia="en-GB"/>
              </w:rPr>
            </w:pPr>
            <w:r w:rsidRPr="001331CE">
              <w:rPr>
                <w:rFonts w:ascii="Arial" w:eastAsia="Times New Roman" w:hAnsi="Arial" w:cs="Arial"/>
                <w:color w:val="000000"/>
                <w:lang w:eastAsia="en-GB"/>
              </w:rPr>
              <w:t>More affordable housing is provided through joint working between the public and private sector</w:t>
            </w:r>
          </w:p>
          <w:p w14:paraId="1EA0436B" w14:textId="77777777" w:rsidR="00956035" w:rsidRPr="001331CE" w:rsidRDefault="00956035" w:rsidP="00956035">
            <w:pPr>
              <w:pStyle w:val="ListParagraph"/>
              <w:numPr>
                <w:ilvl w:val="1"/>
                <w:numId w:val="19"/>
              </w:numPr>
              <w:rPr>
                <w:rFonts w:ascii="Garamond" w:eastAsia="Times New Roman" w:hAnsi="Garamond" w:cs="Calibri"/>
                <w:b/>
                <w:bCs/>
                <w:color w:val="000000"/>
                <w:lang w:eastAsia="en-GB"/>
              </w:rPr>
            </w:pPr>
            <w:r w:rsidRPr="001331CE">
              <w:rPr>
                <w:rFonts w:ascii="Arial" w:eastAsia="Times New Roman" w:hAnsi="Arial" w:cs="Arial"/>
                <w:color w:val="000000"/>
                <w:lang w:eastAsia="en-GB"/>
              </w:rPr>
              <w:t>We have a sustainable private rented sector</w:t>
            </w:r>
          </w:p>
          <w:p w14:paraId="05471D3E" w14:textId="77777777" w:rsidR="00956035" w:rsidRPr="001331CE" w:rsidRDefault="00956035" w:rsidP="0016793D">
            <w:pPr>
              <w:pStyle w:val="ListParagraph"/>
              <w:ind w:left="567"/>
              <w:rPr>
                <w:rFonts w:ascii="Garamond" w:eastAsia="Times New Roman" w:hAnsi="Garamond" w:cs="Calibri"/>
                <w:b/>
                <w:bCs/>
                <w:color w:val="000000"/>
                <w:lang w:eastAsia="en-GB"/>
              </w:rPr>
            </w:pPr>
          </w:p>
          <w:p w14:paraId="14397DF0"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2. Creating Sustainable Communities</w:t>
            </w:r>
          </w:p>
          <w:p w14:paraId="7CA10C51" w14:textId="77777777" w:rsidR="00956035" w:rsidRPr="001331CE" w:rsidRDefault="00956035" w:rsidP="00956035">
            <w:pPr>
              <w:pStyle w:val="ListParagraph"/>
              <w:numPr>
                <w:ilvl w:val="1"/>
                <w:numId w:val="20"/>
              </w:numPr>
              <w:rPr>
                <w:rFonts w:ascii="Arial" w:eastAsia="Times New Roman" w:hAnsi="Arial" w:cs="Arial"/>
                <w:color w:val="000000"/>
                <w:lang w:eastAsia="en-GB"/>
              </w:rPr>
            </w:pPr>
            <w:r w:rsidRPr="001331CE">
              <w:rPr>
                <w:rFonts w:ascii="Arial" w:eastAsia="Times New Roman" w:hAnsi="Arial" w:cs="Arial"/>
                <w:color w:val="000000"/>
                <w:lang w:eastAsia="en-GB"/>
              </w:rPr>
              <w:t>Best use is made of existing stock across tenures</w:t>
            </w:r>
          </w:p>
          <w:p w14:paraId="49627F1A" w14:textId="77777777" w:rsidR="00956035" w:rsidRPr="001331CE" w:rsidRDefault="00956035" w:rsidP="00956035">
            <w:pPr>
              <w:pStyle w:val="ListParagraph"/>
              <w:numPr>
                <w:ilvl w:val="1"/>
                <w:numId w:val="20"/>
              </w:numPr>
              <w:rPr>
                <w:rFonts w:ascii="Arial" w:eastAsia="Times New Roman" w:hAnsi="Arial" w:cs="Arial"/>
                <w:color w:val="000000"/>
                <w:lang w:eastAsia="en-GB"/>
              </w:rPr>
            </w:pPr>
            <w:r w:rsidRPr="001331CE">
              <w:rPr>
                <w:rFonts w:ascii="Arial" w:eastAsia="Times New Roman" w:hAnsi="Arial" w:cs="Arial"/>
                <w:color w:val="000000"/>
                <w:lang w:eastAsia="en-GB"/>
              </w:rPr>
              <w:t>Best use is made of community resources to create sustainable communities</w:t>
            </w:r>
          </w:p>
          <w:p w14:paraId="62B2F610" w14:textId="77777777" w:rsidR="00956035" w:rsidRPr="001331CE" w:rsidRDefault="00956035" w:rsidP="0016793D">
            <w:pPr>
              <w:pStyle w:val="ListParagraph"/>
              <w:ind w:left="567"/>
              <w:rPr>
                <w:rFonts w:ascii="Arial" w:eastAsia="Times New Roman" w:hAnsi="Arial" w:cs="Arial"/>
                <w:color w:val="000000"/>
                <w:lang w:eastAsia="en-GB"/>
              </w:rPr>
            </w:pPr>
          </w:p>
          <w:p w14:paraId="0696BA0E"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3. Improving Access to Housing</w:t>
            </w:r>
          </w:p>
          <w:p w14:paraId="5F6C5053" w14:textId="77777777" w:rsidR="00956035" w:rsidRPr="001331CE" w:rsidRDefault="00956035" w:rsidP="00956035">
            <w:pPr>
              <w:pStyle w:val="ListParagraph"/>
              <w:numPr>
                <w:ilvl w:val="0"/>
                <w:numId w:val="21"/>
              </w:numPr>
              <w:rPr>
                <w:rFonts w:ascii="Arial" w:eastAsia="Times New Roman" w:hAnsi="Arial" w:cs="Arial"/>
                <w:color w:val="000000"/>
                <w:lang w:eastAsia="en-GB"/>
              </w:rPr>
            </w:pPr>
            <w:r w:rsidRPr="001331CE">
              <w:rPr>
                <w:rFonts w:ascii="Arial" w:eastAsia="Times New Roman" w:hAnsi="Arial" w:cs="Arial"/>
                <w:color w:val="000000"/>
                <w:lang w:eastAsia="en-GB"/>
              </w:rPr>
              <w:t>Housing advice is provided to those at risk of homelessness</w:t>
            </w:r>
          </w:p>
          <w:p w14:paraId="5952648E" w14:textId="77777777" w:rsidR="00956035" w:rsidRPr="001331CE" w:rsidRDefault="00956035" w:rsidP="00956035">
            <w:pPr>
              <w:pStyle w:val="ListParagraph"/>
              <w:numPr>
                <w:ilvl w:val="0"/>
                <w:numId w:val="21"/>
              </w:numPr>
              <w:rPr>
                <w:rFonts w:ascii="Arial" w:eastAsia="Times New Roman" w:hAnsi="Arial" w:cs="Arial"/>
                <w:color w:val="000000"/>
                <w:lang w:eastAsia="en-GB"/>
              </w:rPr>
            </w:pPr>
            <w:r w:rsidRPr="001331CE">
              <w:rPr>
                <w:rFonts w:ascii="Arial" w:eastAsia="Times New Roman" w:hAnsi="Arial" w:cs="Arial"/>
                <w:color w:val="000000"/>
                <w:lang w:eastAsia="en-GB"/>
              </w:rPr>
              <w:t>People can access temporary accommodation and supported accommodation as required</w:t>
            </w:r>
          </w:p>
          <w:p w14:paraId="48E884B6" w14:textId="77777777" w:rsidR="00956035" w:rsidRPr="001331CE" w:rsidRDefault="00956035" w:rsidP="00956035">
            <w:pPr>
              <w:pStyle w:val="ListParagraph"/>
              <w:numPr>
                <w:ilvl w:val="0"/>
                <w:numId w:val="21"/>
              </w:numPr>
              <w:rPr>
                <w:rFonts w:ascii="Arial" w:eastAsia="Times New Roman" w:hAnsi="Arial" w:cs="Arial"/>
                <w:color w:val="000000"/>
                <w:lang w:eastAsia="en-GB"/>
              </w:rPr>
            </w:pPr>
            <w:r w:rsidRPr="001331CE">
              <w:rPr>
                <w:rFonts w:ascii="Arial" w:eastAsia="Times New Roman" w:hAnsi="Arial" w:cs="Arial"/>
                <w:color w:val="000000"/>
                <w:lang w:eastAsia="en-GB"/>
              </w:rPr>
              <w:t>Tenancy sustainment is improved</w:t>
            </w:r>
          </w:p>
          <w:p w14:paraId="1B380DE4" w14:textId="77777777" w:rsidR="00956035" w:rsidRPr="001331CE" w:rsidRDefault="00956035" w:rsidP="0016793D">
            <w:pPr>
              <w:pStyle w:val="ListParagraph"/>
              <w:ind w:left="567"/>
              <w:rPr>
                <w:rFonts w:ascii="Arial" w:eastAsia="Times New Roman" w:hAnsi="Arial" w:cs="Arial"/>
                <w:color w:val="000000"/>
                <w:lang w:eastAsia="en-GB"/>
              </w:rPr>
            </w:pPr>
          </w:p>
          <w:p w14:paraId="50799A27"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4. Providing housing and support to vulnerable groups</w:t>
            </w:r>
          </w:p>
          <w:p w14:paraId="641B9817" w14:textId="77777777" w:rsidR="00956035" w:rsidRPr="001331CE" w:rsidRDefault="00956035" w:rsidP="00956035">
            <w:pPr>
              <w:pStyle w:val="ListParagraph"/>
              <w:numPr>
                <w:ilvl w:val="0"/>
                <w:numId w:val="22"/>
              </w:numPr>
              <w:rPr>
                <w:rFonts w:ascii="Arial" w:eastAsia="Times New Roman" w:hAnsi="Arial" w:cs="Arial"/>
                <w:b/>
                <w:bCs/>
                <w:color w:val="000000"/>
                <w:lang w:eastAsia="en-GB"/>
              </w:rPr>
            </w:pPr>
            <w:r w:rsidRPr="001331CE">
              <w:rPr>
                <w:rFonts w:ascii="Arial" w:eastAsia="Times New Roman" w:hAnsi="Arial" w:cs="Arial"/>
                <w:color w:val="000000"/>
                <w:lang w:eastAsia="en-GB"/>
              </w:rPr>
              <w:t>The supply of accessible properties is increased</w:t>
            </w:r>
          </w:p>
          <w:p w14:paraId="11A6A6F7" w14:textId="77777777" w:rsidR="00956035" w:rsidRPr="001331CE" w:rsidRDefault="00956035" w:rsidP="00956035">
            <w:pPr>
              <w:pStyle w:val="ListParagraph"/>
              <w:numPr>
                <w:ilvl w:val="0"/>
                <w:numId w:val="22"/>
              </w:numPr>
              <w:rPr>
                <w:rFonts w:ascii="Arial" w:eastAsia="Times New Roman" w:hAnsi="Arial" w:cs="Arial"/>
                <w:b/>
                <w:bCs/>
                <w:color w:val="000000"/>
                <w:lang w:eastAsia="en-GB"/>
              </w:rPr>
            </w:pPr>
            <w:r w:rsidRPr="001331CE">
              <w:rPr>
                <w:rFonts w:ascii="Arial" w:eastAsia="Times New Roman" w:hAnsi="Arial" w:cs="Arial"/>
                <w:color w:val="000000"/>
                <w:lang w:eastAsia="en-GB"/>
              </w:rPr>
              <w:t>Specialist housing advice is provided in partnership</w:t>
            </w:r>
          </w:p>
          <w:p w14:paraId="416007D4" w14:textId="77777777" w:rsidR="00956035" w:rsidRPr="001331CE" w:rsidRDefault="00956035" w:rsidP="00956035">
            <w:pPr>
              <w:pStyle w:val="ListParagraph"/>
              <w:numPr>
                <w:ilvl w:val="0"/>
                <w:numId w:val="22"/>
              </w:numPr>
              <w:rPr>
                <w:rFonts w:ascii="Arial" w:eastAsia="Times New Roman" w:hAnsi="Arial" w:cs="Arial"/>
                <w:color w:val="000000"/>
                <w:lang w:eastAsia="en-GB"/>
              </w:rPr>
            </w:pPr>
            <w:r w:rsidRPr="001331CE">
              <w:rPr>
                <w:rFonts w:ascii="Arial" w:eastAsia="Times New Roman" w:hAnsi="Arial" w:cs="Arial"/>
                <w:color w:val="000000"/>
                <w:lang w:eastAsia="en-GB"/>
              </w:rPr>
              <w:t>Older people’s housing is reviewed by the Housing Contribution Statement Group (HCSG)</w:t>
            </w:r>
          </w:p>
          <w:p w14:paraId="1C192F67" w14:textId="77777777" w:rsidR="00956035" w:rsidRPr="001331CE" w:rsidRDefault="00956035" w:rsidP="00956035">
            <w:pPr>
              <w:pStyle w:val="ListParagraph"/>
              <w:numPr>
                <w:ilvl w:val="0"/>
                <w:numId w:val="22"/>
              </w:numPr>
              <w:rPr>
                <w:rFonts w:ascii="Arial" w:eastAsia="Times New Roman" w:hAnsi="Arial" w:cs="Arial"/>
                <w:b/>
                <w:bCs/>
                <w:color w:val="000000"/>
                <w:lang w:eastAsia="en-GB"/>
              </w:rPr>
            </w:pPr>
            <w:r w:rsidRPr="001331CE">
              <w:rPr>
                <w:rFonts w:ascii="Arial" w:eastAsia="Times New Roman" w:hAnsi="Arial" w:cs="Arial"/>
                <w:color w:val="000000"/>
                <w:lang w:eastAsia="en-GB"/>
              </w:rPr>
              <w:t xml:space="preserve">Further analysis on the housing needs of vulnerable groups is carried out  </w:t>
            </w:r>
          </w:p>
          <w:p w14:paraId="0D3C3EAA" w14:textId="77777777" w:rsidR="00956035" w:rsidRPr="001331CE" w:rsidRDefault="00956035" w:rsidP="0016793D">
            <w:pPr>
              <w:pStyle w:val="ListParagraph"/>
              <w:ind w:left="568"/>
              <w:rPr>
                <w:rFonts w:ascii="Arial" w:eastAsia="Times New Roman" w:hAnsi="Arial" w:cs="Arial"/>
                <w:b/>
                <w:bCs/>
                <w:color w:val="000000"/>
                <w:lang w:eastAsia="en-GB"/>
              </w:rPr>
            </w:pPr>
          </w:p>
          <w:p w14:paraId="5B3CB4BB"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5. Tackling fuel poverty, energy efficiency and climate change</w:t>
            </w:r>
          </w:p>
          <w:p w14:paraId="42EE53E2" w14:textId="77777777" w:rsidR="00956035" w:rsidRPr="001331CE" w:rsidRDefault="00956035" w:rsidP="00956035">
            <w:pPr>
              <w:pStyle w:val="ListParagraph"/>
              <w:numPr>
                <w:ilvl w:val="0"/>
                <w:numId w:val="23"/>
              </w:numPr>
              <w:rPr>
                <w:rFonts w:ascii="Arial" w:eastAsia="Times New Roman" w:hAnsi="Arial" w:cs="Arial"/>
                <w:b/>
                <w:bCs/>
                <w:color w:val="000000"/>
                <w:lang w:eastAsia="en-GB"/>
              </w:rPr>
            </w:pPr>
            <w:r w:rsidRPr="001331CE">
              <w:rPr>
                <w:rFonts w:ascii="Arial" w:eastAsia="Times New Roman" w:hAnsi="Arial" w:cs="Arial"/>
                <w:color w:val="000000"/>
                <w:lang w:eastAsia="en-GB"/>
              </w:rPr>
              <w:t>Fuel poverty is tackled and progress is made to meeting national climate change targets</w:t>
            </w:r>
          </w:p>
          <w:p w14:paraId="4C14D8CC" w14:textId="77777777" w:rsidR="00956035" w:rsidRPr="001331CE" w:rsidRDefault="00956035" w:rsidP="0016793D">
            <w:pPr>
              <w:pStyle w:val="ListParagraph"/>
              <w:ind w:left="568"/>
              <w:rPr>
                <w:rFonts w:ascii="Arial" w:eastAsia="Times New Roman" w:hAnsi="Arial" w:cs="Arial"/>
                <w:b/>
                <w:bCs/>
                <w:color w:val="000000"/>
                <w:lang w:eastAsia="en-GB"/>
              </w:rPr>
            </w:pPr>
          </w:p>
          <w:p w14:paraId="56CDDFD4"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6. Improving housing conditions</w:t>
            </w:r>
          </w:p>
          <w:p w14:paraId="33109A10" w14:textId="77777777" w:rsidR="00956035" w:rsidRPr="001331CE" w:rsidRDefault="00956035" w:rsidP="00956035">
            <w:pPr>
              <w:pStyle w:val="ListParagraph"/>
              <w:numPr>
                <w:ilvl w:val="0"/>
                <w:numId w:val="24"/>
              </w:numPr>
              <w:rPr>
                <w:rFonts w:ascii="Arial" w:eastAsia="Times New Roman" w:hAnsi="Arial" w:cs="Arial"/>
                <w:b/>
                <w:bCs/>
                <w:color w:val="000000"/>
                <w:lang w:eastAsia="en-GB"/>
              </w:rPr>
            </w:pPr>
            <w:r w:rsidRPr="001331CE">
              <w:rPr>
                <w:rFonts w:ascii="Arial" w:eastAsia="Times New Roman" w:hAnsi="Arial" w:cs="Arial"/>
                <w:color w:val="000000"/>
                <w:lang w:eastAsia="en-GB"/>
              </w:rPr>
              <w:t>Social rented housing conditions are improved</w:t>
            </w:r>
          </w:p>
          <w:p w14:paraId="1EF32DAF" w14:textId="77777777" w:rsidR="00956035" w:rsidRPr="001331CE" w:rsidRDefault="00956035" w:rsidP="00956035">
            <w:pPr>
              <w:pStyle w:val="ListParagraph"/>
              <w:numPr>
                <w:ilvl w:val="0"/>
                <w:numId w:val="24"/>
              </w:numPr>
              <w:rPr>
                <w:rFonts w:ascii="Arial" w:eastAsia="Times New Roman" w:hAnsi="Arial" w:cs="Arial"/>
                <w:b/>
                <w:bCs/>
                <w:color w:val="000000"/>
                <w:lang w:eastAsia="en-GB"/>
              </w:rPr>
            </w:pPr>
            <w:r w:rsidRPr="001331CE">
              <w:rPr>
                <w:rFonts w:ascii="Arial" w:eastAsia="Times New Roman" w:hAnsi="Arial" w:cs="Arial"/>
                <w:color w:val="000000"/>
                <w:lang w:eastAsia="en-GB"/>
              </w:rPr>
              <w:t>Private sector housing conditions are improved</w:t>
            </w:r>
          </w:p>
          <w:p w14:paraId="722C4C31" w14:textId="77777777" w:rsidR="00956035" w:rsidRPr="006A7034" w:rsidRDefault="00956035" w:rsidP="0016793D">
            <w:pPr>
              <w:pStyle w:val="ListParagraph"/>
              <w:spacing w:before="240"/>
              <w:ind w:left="284"/>
              <w:rPr>
                <w:rFonts w:ascii="Garamond" w:eastAsia="Times New Roman" w:hAnsi="Garamond" w:cs="Calibri"/>
                <w:b/>
                <w:bCs/>
                <w:color w:val="000000"/>
                <w:sz w:val="20"/>
                <w:szCs w:val="20"/>
                <w:lang w:eastAsia="en-GB"/>
              </w:rPr>
            </w:pPr>
          </w:p>
        </w:tc>
      </w:tr>
    </w:tbl>
    <w:p w14:paraId="09781990" w14:textId="77777777" w:rsidR="00AA7BF9" w:rsidRPr="00AA7BF9" w:rsidRDefault="00AA7BF9" w:rsidP="00AA7BF9">
      <w:pPr>
        <w:pStyle w:val="ListParagraph"/>
        <w:spacing w:after="0" w:line="240" w:lineRule="auto"/>
        <w:contextualSpacing w:val="0"/>
        <w:jc w:val="center"/>
        <w:textAlignment w:val="top"/>
        <w:rPr>
          <w:rFonts w:cstheme="minorHAnsi"/>
        </w:rPr>
      </w:pPr>
    </w:p>
    <w:p w14:paraId="2C0D5669" w14:textId="77777777" w:rsidR="00272AD3" w:rsidRDefault="00C85F18">
      <w:pPr>
        <w:rPr>
          <w:rFonts w:cstheme="minorHAnsi"/>
        </w:rPr>
        <w:sectPr w:rsidR="00272AD3" w:rsidSect="00812D62">
          <w:type w:val="continuous"/>
          <w:pgSz w:w="11906" w:h="16838"/>
          <w:pgMar w:top="720" w:right="720" w:bottom="720" w:left="720" w:header="708" w:footer="708" w:gutter="0"/>
          <w:cols w:space="708"/>
          <w:docGrid w:linePitch="360"/>
        </w:sectPr>
      </w:pPr>
      <w:r>
        <w:rPr>
          <w:rFonts w:cstheme="minorHAnsi"/>
        </w:rPr>
        <w:br w:type="page"/>
      </w:r>
    </w:p>
    <w:p w14:paraId="14E74F3D" w14:textId="273CF8D9" w:rsidR="001357DC" w:rsidRPr="00FE6836" w:rsidRDefault="001357DC" w:rsidP="001357DC">
      <w:pPr>
        <w:jc w:val="right"/>
        <w:rPr>
          <w:rFonts w:ascii="Arial" w:hAnsi="Arial" w:cs="Arial"/>
          <w:b/>
          <w:sz w:val="20"/>
          <w:szCs w:val="20"/>
        </w:rPr>
      </w:pPr>
      <w:r>
        <w:rPr>
          <w:rFonts w:ascii="Arial" w:hAnsi="Arial" w:cs="Arial"/>
          <w:b/>
          <w:noProof/>
          <w:sz w:val="24"/>
          <w:szCs w:val="24"/>
          <w:lang w:eastAsia="en-GB"/>
        </w:rPr>
        <w:lastRenderedPageBreak/>
        <w:drawing>
          <wp:anchor distT="0" distB="0" distL="114935" distR="114935" simplePos="0" relativeHeight="251658752" behindDoc="1" locked="0" layoutInCell="1" allowOverlap="1" wp14:anchorId="2EA78B14" wp14:editId="1CA55C38">
            <wp:simplePos x="0" y="0"/>
            <wp:positionH relativeFrom="page">
              <wp:posOffset>3524250</wp:posOffset>
            </wp:positionH>
            <wp:positionV relativeFrom="paragraph">
              <wp:posOffset>224155</wp:posOffset>
            </wp:positionV>
            <wp:extent cx="661670" cy="1042035"/>
            <wp:effectExtent l="0" t="0" r="5080" b="5715"/>
            <wp:wrapTight wrapText="bothSides">
              <wp:wrapPolygon edited="0">
                <wp:start x="0" y="0"/>
                <wp:lineTo x="0" y="21324"/>
                <wp:lineTo x="21144" y="21324"/>
                <wp:lineTo x="21144" y="0"/>
                <wp:lineTo x="0" y="0"/>
              </wp:wrapPolygon>
            </wp:wrapTight>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1670" cy="1042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6836">
        <w:rPr>
          <w:rFonts w:ascii="Arial" w:hAnsi="Arial" w:cs="Arial"/>
          <w:b/>
          <w:sz w:val="20"/>
          <w:szCs w:val="20"/>
        </w:rPr>
        <w:t>FOR INFORMATION ONLY</w:t>
      </w:r>
      <w:r>
        <w:rPr>
          <w:rFonts w:ascii="Arial" w:hAnsi="Arial" w:cs="Arial"/>
          <w:b/>
          <w:sz w:val="20"/>
          <w:szCs w:val="20"/>
        </w:rPr>
        <w:t xml:space="preserve">                                                 </w:t>
      </w:r>
      <w:r w:rsidR="004D4270" w:rsidRPr="00782ADA">
        <w:rPr>
          <w:b/>
          <w:bCs/>
          <w:sz w:val="28"/>
          <w:szCs w:val="28"/>
        </w:rPr>
        <w:t>A</w:t>
      </w:r>
      <w:r w:rsidR="004D4270">
        <w:rPr>
          <w:b/>
          <w:bCs/>
          <w:sz w:val="28"/>
          <w:szCs w:val="28"/>
        </w:rPr>
        <w:t>ppendix</w:t>
      </w:r>
      <w:r>
        <w:rPr>
          <w:rFonts w:ascii="Arial" w:hAnsi="Arial" w:cs="Arial"/>
          <w:b/>
          <w:bCs/>
          <w:sz w:val="24"/>
          <w:szCs w:val="24"/>
        </w:rPr>
        <w:t xml:space="preserve"> 3</w:t>
      </w:r>
    </w:p>
    <w:p w14:paraId="35034EED" w14:textId="60395F7A" w:rsidR="002E5EFC" w:rsidRDefault="002E5EFC" w:rsidP="002E5EFC">
      <w:pPr>
        <w:jc w:val="right"/>
        <w:rPr>
          <w:rFonts w:ascii="Arial" w:hAnsi="Arial" w:cs="Arial"/>
          <w:b/>
          <w:bCs/>
          <w:sz w:val="24"/>
          <w:szCs w:val="24"/>
        </w:rPr>
      </w:pPr>
    </w:p>
    <w:p w14:paraId="5AF7A806" w14:textId="77777777" w:rsidR="002E5EFC" w:rsidRDefault="002E5EFC" w:rsidP="002E5EFC">
      <w:pPr>
        <w:jc w:val="right"/>
        <w:rPr>
          <w:rFonts w:ascii="Arial" w:hAnsi="Arial" w:cs="Arial"/>
          <w:b/>
          <w:bCs/>
          <w:sz w:val="24"/>
          <w:szCs w:val="24"/>
        </w:rPr>
      </w:pPr>
    </w:p>
    <w:p w14:paraId="69F5C46B" w14:textId="77777777" w:rsidR="002E5EFC" w:rsidRDefault="002E5EFC" w:rsidP="002E5EFC">
      <w:pPr>
        <w:jc w:val="right"/>
        <w:rPr>
          <w:rFonts w:ascii="Arial" w:hAnsi="Arial" w:cs="Arial"/>
          <w:b/>
          <w:bCs/>
          <w:sz w:val="24"/>
          <w:szCs w:val="24"/>
        </w:rPr>
      </w:pPr>
    </w:p>
    <w:p w14:paraId="147D3FB3" w14:textId="77777777" w:rsidR="002E5EFC" w:rsidRDefault="002E5EFC" w:rsidP="002E5EFC">
      <w:pPr>
        <w:jc w:val="center"/>
        <w:rPr>
          <w:rFonts w:ascii="Arial" w:hAnsi="Arial" w:cs="Arial"/>
          <w:b/>
          <w:bCs/>
          <w:sz w:val="24"/>
          <w:szCs w:val="24"/>
        </w:rPr>
      </w:pPr>
    </w:p>
    <w:p w14:paraId="660E01F7" w14:textId="77777777" w:rsidR="002E5EFC" w:rsidRPr="00E975F6" w:rsidRDefault="002E5EFC" w:rsidP="002E5EFC">
      <w:pPr>
        <w:jc w:val="center"/>
        <w:rPr>
          <w:rFonts w:ascii="Arial" w:hAnsi="Arial" w:cs="Arial"/>
          <w:b/>
          <w:bCs/>
          <w:sz w:val="24"/>
          <w:szCs w:val="24"/>
        </w:rPr>
      </w:pPr>
      <w:r>
        <w:rPr>
          <w:rFonts w:ascii="Arial" w:hAnsi="Arial" w:cs="Arial"/>
          <w:b/>
          <w:bCs/>
          <w:sz w:val="24"/>
          <w:szCs w:val="24"/>
        </w:rPr>
        <w:t xml:space="preserve">SHIP 2024/29 </w:t>
      </w:r>
      <w:r w:rsidRPr="00E975F6">
        <w:rPr>
          <w:rFonts w:ascii="Arial" w:hAnsi="Arial" w:cs="Arial"/>
          <w:b/>
          <w:bCs/>
          <w:sz w:val="24"/>
          <w:szCs w:val="24"/>
        </w:rPr>
        <w:t>SCORING GUIDE</w:t>
      </w:r>
    </w:p>
    <w:p w14:paraId="1A034221" w14:textId="77777777" w:rsidR="002E5EFC" w:rsidRDefault="002E5EFC" w:rsidP="002E5EFC">
      <w:pPr>
        <w:spacing w:after="100" w:afterAutospacing="1"/>
        <w:ind w:left="-426"/>
        <w:rPr>
          <w:rFonts w:ascii="Arial" w:hAnsi="Arial" w:cs="Arial"/>
          <w:bCs/>
        </w:rPr>
      </w:pPr>
      <w:bookmarkStart w:id="18" w:name="_Hlk106621772"/>
      <w:r w:rsidRPr="00FE6836">
        <w:rPr>
          <w:rFonts w:ascii="Arial" w:hAnsi="Arial" w:cs="Arial"/>
          <w:bCs/>
        </w:rPr>
        <w:t>Scores achieved will inform the selection of sites for the programme, along with consideration of wider strategic fit and policy decisions to allow a balanced programme across the Council area and between Council and RSL providers.</w:t>
      </w:r>
      <w:bookmarkEnd w:id="18"/>
    </w:p>
    <w:p w14:paraId="0A0C9953" w14:textId="77777777" w:rsidR="002E5EFC" w:rsidRPr="00F7420E" w:rsidRDefault="002E5EFC" w:rsidP="002E5EFC">
      <w:pPr>
        <w:spacing w:after="100" w:afterAutospacing="1"/>
        <w:ind w:left="-426"/>
        <w:rPr>
          <w:rFonts w:ascii="Arial" w:hAnsi="Arial" w:cs="Arial"/>
          <w:bCs/>
          <w:color w:val="FF0000"/>
        </w:rPr>
      </w:pPr>
      <w:r w:rsidRPr="003B7613">
        <w:rPr>
          <w:rFonts w:ascii="Arial" w:hAnsi="Arial" w:cs="Arial"/>
          <w:bCs/>
        </w:rPr>
        <w:t>Viable sites with an allocation in the current SHIP will normally be given priority over new sites unless they are deemed to be too expensive or cannot be guaranteed to deliver within the next 5-year period.</w:t>
      </w:r>
    </w:p>
    <w:tbl>
      <w:tblPr>
        <w:tblStyle w:val="TableGrid"/>
        <w:tblW w:w="10207" w:type="dxa"/>
        <w:tblInd w:w="-431" w:type="dxa"/>
        <w:tblLayout w:type="fixed"/>
        <w:tblLook w:val="04A0" w:firstRow="1" w:lastRow="0" w:firstColumn="1" w:lastColumn="0" w:noHBand="0" w:noVBand="1"/>
      </w:tblPr>
      <w:tblGrid>
        <w:gridCol w:w="2411"/>
        <w:gridCol w:w="7796"/>
      </w:tblGrid>
      <w:tr w:rsidR="006F28F4" w:rsidRPr="00E975F6" w14:paraId="05B3B147" w14:textId="77777777" w:rsidTr="007B51EF">
        <w:trPr>
          <w:trHeight w:val="474"/>
        </w:trPr>
        <w:tc>
          <w:tcPr>
            <w:tcW w:w="2410" w:type="dxa"/>
            <w:tcBorders>
              <w:top w:val="single" w:sz="4" w:space="0" w:color="auto"/>
              <w:left w:val="single" w:sz="4" w:space="0" w:color="auto"/>
              <w:bottom w:val="single" w:sz="4" w:space="0" w:color="auto"/>
              <w:right w:val="single" w:sz="4" w:space="0" w:color="auto"/>
            </w:tcBorders>
            <w:shd w:val="clear" w:color="auto" w:fill="002060"/>
          </w:tcPr>
          <w:p w14:paraId="497C2D02" w14:textId="2D38EDEC" w:rsidR="006F28F4" w:rsidRPr="00E975F6" w:rsidRDefault="006F28F4" w:rsidP="0016793D">
            <w:pPr>
              <w:rPr>
                <w:rFonts w:ascii="Arial" w:hAnsi="Arial" w:cs="Arial"/>
                <w:b/>
                <w:bCs/>
                <w:color w:val="FFFFFF" w:themeColor="background1"/>
              </w:rPr>
            </w:pPr>
            <w:r w:rsidRPr="00E975F6">
              <w:rPr>
                <w:rFonts w:ascii="Arial" w:hAnsi="Arial" w:cs="Arial"/>
                <w:b/>
              </w:rPr>
              <w:t>Points awarded</w:t>
            </w:r>
          </w:p>
        </w:tc>
        <w:tc>
          <w:tcPr>
            <w:tcW w:w="7797" w:type="dxa"/>
            <w:tcBorders>
              <w:top w:val="single" w:sz="4" w:space="0" w:color="auto"/>
              <w:left w:val="single" w:sz="4" w:space="0" w:color="auto"/>
              <w:bottom w:val="single" w:sz="4" w:space="0" w:color="auto"/>
              <w:right w:val="single" w:sz="4" w:space="0" w:color="auto"/>
            </w:tcBorders>
            <w:shd w:val="clear" w:color="auto" w:fill="002060"/>
          </w:tcPr>
          <w:p w14:paraId="2062B482" w14:textId="5032CB4F" w:rsidR="006F28F4" w:rsidRPr="00E975F6" w:rsidRDefault="006F28F4" w:rsidP="0016793D">
            <w:pPr>
              <w:rPr>
                <w:rFonts w:ascii="Arial" w:hAnsi="Arial" w:cs="Arial"/>
                <w:b/>
                <w:bCs/>
                <w:color w:val="FFFFFF" w:themeColor="background1"/>
              </w:rPr>
            </w:pPr>
            <w:r w:rsidRPr="00E975F6">
              <w:rPr>
                <w:rFonts w:ascii="Arial" w:hAnsi="Arial" w:cs="Arial"/>
                <w:b/>
                <w:bCs/>
                <w:color w:val="FFFFFF" w:themeColor="background1"/>
              </w:rPr>
              <w:t>Priority Location</w:t>
            </w:r>
          </w:p>
        </w:tc>
      </w:tr>
      <w:tr w:rsidR="006F28F4" w:rsidRPr="00E975F6" w14:paraId="0AEC5ACD" w14:textId="77777777" w:rsidTr="003C35A8">
        <w:trPr>
          <w:trHeight w:val="365"/>
        </w:trPr>
        <w:tc>
          <w:tcPr>
            <w:tcW w:w="2411" w:type="dxa"/>
            <w:tcBorders>
              <w:top w:val="single" w:sz="4" w:space="0" w:color="auto"/>
              <w:left w:val="single" w:sz="4" w:space="0" w:color="auto"/>
            </w:tcBorders>
            <w:shd w:val="clear" w:color="auto" w:fill="E2EFD9" w:themeFill="accent6" w:themeFillTint="33"/>
          </w:tcPr>
          <w:p w14:paraId="59A4A04C" w14:textId="6FA11EDC" w:rsidR="006F28F4" w:rsidRPr="00E975F6" w:rsidRDefault="006F28F4" w:rsidP="003567EA">
            <w:pPr>
              <w:jc w:val="center"/>
              <w:rPr>
                <w:rFonts w:ascii="Arial" w:hAnsi="Arial" w:cs="Arial"/>
              </w:rPr>
            </w:pPr>
            <w:r w:rsidRPr="00E975F6">
              <w:rPr>
                <w:rFonts w:ascii="Arial" w:hAnsi="Arial" w:cs="Arial"/>
                <w:b/>
              </w:rPr>
              <w:t>100</w:t>
            </w:r>
          </w:p>
        </w:tc>
        <w:tc>
          <w:tcPr>
            <w:tcW w:w="7796" w:type="dxa"/>
            <w:tcBorders>
              <w:top w:val="single" w:sz="4" w:space="0" w:color="auto"/>
              <w:left w:val="single" w:sz="4" w:space="0" w:color="auto"/>
            </w:tcBorders>
            <w:shd w:val="clear" w:color="auto" w:fill="FFFFFF" w:themeFill="background1"/>
          </w:tcPr>
          <w:p w14:paraId="7224DAD7" w14:textId="07EB728F" w:rsidR="006F28F4" w:rsidRPr="00E975F6" w:rsidRDefault="006F28F4" w:rsidP="006F28F4">
            <w:pPr>
              <w:rPr>
                <w:rFonts w:ascii="Arial" w:hAnsi="Arial" w:cs="Arial"/>
                <w:b/>
              </w:rPr>
            </w:pPr>
            <w:r w:rsidRPr="00E975F6">
              <w:rPr>
                <w:rFonts w:ascii="Arial" w:hAnsi="Arial" w:cs="Arial"/>
              </w:rPr>
              <w:t>Falkirk</w:t>
            </w:r>
          </w:p>
        </w:tc>
      </w:tr>
      <w:tr w:rsidR="006F28F4" w:rsidRPr="00E975F6" w14:paraId="00FA564D" w14:textId="77777777" w:rsidTr="003C35A8">
        <w:trPr>
          <w:trHeight w:val="443"/>
        </w:trPr>
        <w:tc>
          <w:tcPr>
            <w:tcW w:w="2411" w:type="dxa"/>
            <w:tcBorders>
              <w:top w:val="single" w:sz="4" w:space="0" w:color="auto"/>
              <w:left w:val="single" w:sz="4" w:space="0" w:color="auto"/>
              <w:bottom w:val="single" w:sz="4" w:space="0" w:color="auto"/>
            </w:tcBorders>
            <w:shd w:val="clear" w:color="auto" w:fill="E2EFD9" w:themeFill="accent6" w:themeFillTint="33"/>
          </w:tcPr>
          <w:p w14:paraId="28642525" w14:textId="1329D7AF" w:rsidR="006F28F4" w:rsidRPr="00E975F6" w:rsidRDefault="006F28F4" w:rsidP="003567EA">
            <w:pPr>
              <w:jc w:val="center"/>
              <w:rPr>
                <w:rFonts w:ascii="Arial" w:hAnsi="Arial" w:cs="Arial"/>
                <w:b/>
              </w:rPr>
            </w:pPr>
            <w:r w:rsidRPr="00E975F6">
              <w:rPr>
                <w:rFonts w:ascii="Arial" w:hAnsi="Arial" w:cs="Arial"/>
                <w:b/>
              </w:rPr>
              <w:t>80</w:t>
            </w:r>
          </w:p>
        </w:tc>
        <w:tc>
          <w:tcPr>
            <w:tcW w:w="7796" w:type="dxa"/>
            <w:tcBorders>
              <w:top w:val="single" w:sz="4" w:space="0" w:color="auto"/>
              <w:left w:val="single" w:sz="4" w:space="0" w:color="auto"/>
              <w:bottom w:val="single" w:sz="4" w:space="0" w:color="auto"/>
            </w:tcBorders>
          </w:tcPr>
          <w:p w14:paraId="29F6ED4C" w14:textId="56A765E7" w:rsidR="006F28F4" w:rsidRPr="00E975F6" w:rsidRDefault="006F28F4" w:rsidP="003C35A8">
            <w:pPr>
              <w:rPr>
                <w:rFonts w:ascii="Arial" w:hAnsi="Arial" w:cs="Arial"/>
                <w:b/>
              </w:rPr>
            </w:pPr>
            <w:r w:rsidRPr="00E975F6">
              <w:rPr>
                <w:rFonts w:ascii="Arial" w:hAnsi="Arial" w:cs="Arial"/>
              </w:rPr>
              <w:t>Braes / Rural South</w:t>
            </w:r>
          </w:p>
        </w:tc>
      </w:tr>
      <w:tr w:rsidR="006F28F4" w:rsidRPr="00E975F6" w14:paraId="731A11EE" w14:textId="77777777" w:rsidTr="003C35A8">
        <w:trPr>
          <w:trHeight w:val="407"/>
        </w:trPr>
        <w:tc>
          <w:tcPr>
            <w:tcW w:w="2411" w:type="dxa"/>
            <w:tcBorders>
              <w:top w:val="single" w:sz="4" w:space="0" w:color="auto"/>
              <w:left w:val="single" w:sz="4" w:space="0" w:color="auto"/>
              <w:bottom w:val="single" w:sz="4" w:space="0" w:color="auto"/>
            </w:tcBorders>
            <w:shd w:val="clear" w:color="auto" w:fill="E2EFD9" w:themeFill="accent6" w:themeFillTint="33"/>
          </w:tcPr>
          <w:p w14:paraId="6CBB3110" w14:textId="47440E7E" w:rsidR="006F28F4" w:rsidRPr="00E975F6" w:rsidRDefault="006F28F4" w:rsidP="003567EA">
            <w:pPr>
              <w:jc w:val="center"/>
              <w:rPr>
                <w:rFonts w:ascii="Arial" w:hAnsi="Arial" w:cs="Arial"/>
                <w:b/>
              </w:rPr>
            </w:pPr>
            <w:r w:rsidRPr="00E975F6">
              <w:rPr>
                <w:rFonts w:ascii="Arial" w:hAnsi="Arial" w:cs="Arial"/>
                <w:b/>
              </w:rPr>
              <w:t>60</w:t>
            </w:r>
          </w:p>
        </w:tc>
        <w:tc>
          <w:tcPr>
            <w:tcW w:w="7796" w:type="dxa"/>
            <w:tcBorders>
              <w:top w:val="single" w:sz="4" w:space="0" w:color="auto"/>
              <w:left w:val="single" w:sz="4" w:space="0" w:color="auto"/>
              <w:bottom w:val="single" w:sz="4" w:space="0" w:color="auto"/>
            </w:tcBorders>
          </w:tcPr>
          <w:p w14:paraId="72E5C095" w14:textId="6EFD33EB" w:rsidR="006F28F4" w:rsidRDefault="006F28F4" w:rsidP="003C35A8">
            <w:pPr>
              <w:rPr>
                <w:rFonts w:ascii="Arial" w:hAnsi="Arial" w:cs="Arial"/>
              </w:rPr>
            </w:pPr>
            <w:r w:rsidRPr="0093771D">
              <w:rPr>
                <w:rFonts w:ascii="Arial" w:hAnsi="Arial" w:cs="Arial"/>
              </w:rPr>
              <w:t>Larbert / S’housemuir / Rural North</w:t>
            </w:r>
          </w:p>
        </w:tc>
      </w:tr>
      <w:tr w:rsidR="006F28F4" w:rsidRPr="00E975F6" w14:paraId="657635BA" w14:textId="77777777" w:rsidTr="003C35A8">
        <w:trPr>
          <w:trHeight w:val="413"/>
        </w:trPr>
        <w:tc>
          <w:tcPr>
            <w:tcW w:w="2411" w:type="dxa"/>
            <w:tcBorders>
              <w:top w:val="single" w:sz="4" w:space="0" w:color="auto"/>
              <w:left w:val="single" w:sz="4" w:space="0" w:color="auto"/>
              <w:bottom w:val="single" w:sz="4" w:space="0" w:color="auto"/>
            </w:tcBorders>
            <w:shd w:val="clear" w:color="auto" w:fill="E2EFD9" w:themeFill="accent6" w:themeFillTint="33"/>
          </w:tcPr>
          <w:p w14:paraId="3ED0757C" w14:textId="18ECE146" w:rsidR="006F28F4" w:rsidRPr="00E975F6" w:rsidRDefault="006F28F4" w:rsidP="003567EA">
            <w:pPr>
              <w:jc w:val="center"/>
              <w:rPr>
                <w:rFonts w:ascii="Arial" w:hAnsi="Arial" w:cs="Arial"/>
                <w:b/>
              </w:rPr>
            </w:pPr>
            <w:r w:rsidRPr="00E975F6">
              <w:rPr>
                <w:rFonts w:ascii="Arial" w:hAnsi="Arial" w:cs="Arial"/>
                <w:b/>
              </w:rPr>
              <w:t>40</w:t>
            </w:r>
          </w:p>
        </w:tc>
        <w:tc>
          <w:tcPr>
            <w:tcW w:w="7796" w:type="dxa"/>
            <w:tcBorders>
              <w:top w:val="single" w:sz="4" w:space="0" w:color="auto"/>
              <w:left w:val="single" w:sz="4" w:space="0" w:color="auto"/>
              <w:bottom w:val="single" w:sz="4" w:space="0" w:color="auto"/>
            </w:tcBorders>
          </w:tcPr>
          <w:p w14:paraId="56646B53" w14:textId="65F4B5C9" w:rsidR="006F28F4" w:rsidRDefault="006F28F4" w:rsidP="006F28F4">
            <w:pPr>
              <w:rPr>
                <w:rFonts w:ascii="Arial" w:hAnsi="Arial" w:cs="Arial"/>
              </w:rPr>
            </w:pPr>
            <w:r w:rsidRPr="0093771D">
              <w:rPr>
                <w:rFonts w:ascii="Arial" w:hAnsi="Arial" w:cs="Arial"/>
              </w:rPr>
              <w:t>Denny / Bonnybridge</w:t>
            </w:r>
          </w:p>
        </w:tc>
      </w:tr>
      <w:tr w:rsidR="006F28F4" w:rsidRPr="00E975F6" w14:paraId="6986751C" w14:textId="77777777" w:rsidTr="003C35A8">
        <w:trPr>
          <w:trHeight w:val="403"/>
        </w:trPr>
        <w:tc>
          <w:tcPr>
            <w:tcW w:w="2411" w:type="dxa"/>
            <w:tcBorders>
              <w:top w:val="single" w:sz="4" w:space="0" w:color="auto"/>
              <w:left w:val="single" w:sz="4" w:space="0" w:color="auto"/>
            </w:tcBorders>
            <w:shd w:val="clear" w:color="auto" w:fill="E2EFD9" w:themeFill="accent6" w:themeFillTint="33"/>
          </w:tcPr>
          <w:p w14:paraId="34FEE877" w14:textId="2844760C" w:rsidR="006F28F4" w:rsidRPr="00E975F6" w:rsidRDefault="006F28F4" w:rsidP="003567EA">
            <w:pPr>
              <w:jc w:val="center"/>
              <w:rPr>
                <w:rFonts w:ascii="Arial" w:hAnsi="Arial" w:cs="Arial"/>
                <w:b/>
              </w:rPr>
            </w:pPr>
            <w:r>
              <w:rPr>
                <w:rFonts w:ascii="Arial" w:hAnsi="Arial" w:cs="Arial"/>
                <w:b/>
              </w:rPr>
              <w:t>100</w:t>
            </w:r>
          </w:p>
        </w:tc>
        <w:tc>
          <w:tcPr>
            <w:tcW w:w="7796" w:type="dxa"/>
            <w:tcBorders>
              <w:top w:val="single" w:sz="4" w:space="0" w:color="auto"/>
              <w:left w:val="single" w:sz="4" w:space="0" w:color="auto"/>
            </w:tcBorders>
          </w:tcPr>
          <w:p w14:paraId="4B6E8238" w14:textId="41AA3F7B" w:rsidR="006F28F4" w:rsidRDefault="006F28F4" w:rsidP="006F28F4">
            <w:pPr>
              <w:rPr>
                <w:rFonts w:ascii="Arial" w:hAnsi="Arial" w:cs="Arial"/>
              </w:rPr>
            </w:pPr>
            <w:r w:rsidRPr="00E975F6">
              <w:rPr>
                <w:rFonts w:ascii="Arial" w:hAnsi="Arial" w:cs="Arial"/>
              </w:rPr>
              <w:t>Town Centre</w:t>
            </w:r>
          </w:p>
        </w:tc>
      </w:tr>
    </w:tbl>
    <w:p w14:paraId="1ECD8BB6" w14:textId="77777777" w:rsidR="002E5EFC" w:rsidRPr="00E975F6" w:rsidRDefault="002E5EFC" w:rsidP="002E5EFC">
      <w:pPr>
        <w:rPr>
          <w:rFonts w:ascii="Arial" w:hAnsi="Arial" w:cs="Arial"/>
        </w:rPr>
      </w:pPr>
    </w:p>
    <w:tbl>
      <w:tblPr>
        <w:tblStyle w:val="TableGrid"/>
        <w:tblW w:w="10207" w:type="dxa"/>
        <w:tblInd w:w="-431" w:type="dxa"/>
        <w:tblLayout w:type="fixed"/>
        <w:tblLook w:val="04A0" w:firstRow="1" w:lastRow="0" w:firstColumn="1" w:lastColumn="0" w:noHBand="0" w:noVBand="1"/>
      </w:tblPr>
      <w:tblGrid>
        <w:gridCol w:w="2411"/>
        <w:gridCol w:w="7796"/>
      </w:tblGrid>
      <w:tr w:rsidR="000F53A8" w:rsidRPr="00E975F6" w14:paraId="0CCB2EF2" w14:textId="77777777" w:rsidTr="000F53A8">
        <w:trPr>
          <w:trHeight w:val="690"/>
        </w:trPr>
        <w:tc>
          <w:tcPr>
            <w:tcW w:w="2411" w:type="dxa"/>
            <w:tcBorders>
              <w:top w:val="single" w:sz="4" w:space="0" w:color="auto"/>
              <w:left w:val="single" w:sz="4" w:space="0" w:color="auto"/>
              <w:bottom w:val="single" w:sz="4" w:space="0" w:color="auto"/>
              <w:right w:val="single" w:sz="4" w:space="0" w:color="auto"/>
            </w:tcBorders>
            <w:shd w:val="clear" w:color="auto" w:fill="002060"/>
          </w:tcPr>
          <w:p w14:paraId="3F117696" w14:textId="1FCE6174" w:rsidR="000F53A8" w:rsidRPr="00E975F6" w:rsidRDefault="000F53A8" w:rsidP="0016793D">
            <w:pPr>
              <w:rPr>
                <w:rFonts w:ascii="Arial" w:hAnsi="Arial" w:cs="Arial"/>
                <w:b/>
                <w:bCs/>
              </w:rPr>
            </w:pPr>
            <w:r w:rsidRPr="00E975F6">
              <w:rPr>
                <w:rFonts w:ascii="Arial" w:hAnsi="Arial" w:cs="Arial"/>
                <w:b/>
              </w:rPr>
              <w:t>Points awarded</w:t>
            </w:r>
          </w:p>
        </w:tc>
        <w:tc>
          <w:tcPr>
            <w:tcW w:w="7796" w:type="dxa"/>
            <w:tcBorders>
              <w:top w:val="single" w:sz="4" w:space="0" w:color="auto"/>
              <w:left w:val="single" w:sz="4" w:space="0" w:color="auto"/>
              <w:bottom w:val="single" w:sz="4" w:space="0" w:color="auto"/>
              <w:right w:val="single" w:sz="4" w:space="0" w:color="auto"/>
            </w:tcBorders>
            <w:shd w:val="clear" w:color="auto" w:fill="002060"/>
          </w:tcPr>
          <w:p w14:paraId="4E758063" w14:textId="344BC9B1" w:rsidR="000F53A8" w:rsidRPr="00E975F6" w:rsidRDefault="000F53A8" w:rsidP="0016793D">
            <w:pPr>
              <w:rPr>
                <w:rFonts w:ascii="Arial" w:hAnsi="Arial" w:cs="Arial"/>
                <w:b/>
                <w:bCs/>
              </w:rPr>
            </w:pPr>
            <w:r w:rsidRPr="00E975F6">
              <w:rPr>
                <w:rFonts w:ascii="Arial" w:hAnsi="Arial" w:cs="Arial"/>
                <w:b/>
                <w:bCs/>
                <w:color w:val="FFFFFF" w:themeColor="background1"/>
              </w:rPr>
              <w:t>Priority Needs and Specialist Provision</w:t>
            </w:r>
          </w:p>
        </w:tc>
      </w:tr>
      <w:tr w:rsidR="000F53A8" w:rsidRPr="00E975F6" w14:paraId="1FE4B1FC" w14:textId="77777777" w:rsidTr="001357DC">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E30E5D3" w14:textId="4EF98B4E" w:rsidR="000F53A8" w:rsidRPr="00E975F6" w:rsidRDefault="000F53A8" w:rsidP="003567EA">
            <w:pPr>
              <w:jc w:val="center"/>
              <w:rPr>
                <w:rFonts w:ascii="Arial" w:hAnsi="Arial" w:cs="Arial"/>
                <w:b/>
              </w:rPr>
            </w:pPr>
            <w:r w:rsidRPr="00E975F6">
              <w:rPr>
                <w:rFonts w:ascii="Arial" w:hAnsi="Arial" w:cs="Arial"/>
                <w:b/>
              </w:rPr>
              <w:t>200</w:t>
            </w:r>
          </w:p>
        </w:tc>
        <w:tc>
          <w:tcPr>
            <w:tcW w:w="7796" w:type="dxa"/>
            <w:tcBorders>
              <w:top w:val="single" w:sz="4" w:space="0" w:color="auto"/>
              <w:left w:val="single" w:sz="4" w:space="0" w:color="auto"/>
              <w:bottom w:val="single" w:sz="4" w:space="0" w:color="auto"/>
              <w:right w:val="single" w:sz="4" w:space="0" w:color="auto"/>
            </w:tcBorders>
            <w:shd w:val="clear" w:color="auto" w:fill="FFFFFF" w:themeFill="background1"/>
          </w:tcPr>
          <w:p w14:paraId="34EDBFD2" w14:textId="488E20E8" w:rsidR="000F53A8" w:rsidRPr="00E975F6" w:rsidRDefault="000F53A8" w:rsidP="0016793D">
            <w:pPr>
              <w:rPr>
                <w:rFonts w:ascii="Arial" w:hAnsi="Arial" w:cs="Arial"/>
                <w:b/>
                <w:bCs/>
                <w:color w:val="FFFFFF" w:themeColor="background1"/>
              </w:rPr>
            </w:pPr>
            <w:r w:rsidRPr="00EB6CF7">
              <w:rPr>
                <w:rFonts w:ascii="Arial" w:hAnsi="Arial" w:cs="Arial"/>
                <w:bCs/>
              </w:rPr>
              <w:t xml:space="preserve">5-10% </w:t>
            </w:r>
            <w:r w:rsidRPr="00E975F6">
              <w:rPr>
                <w:rFonts w:ascii="Arial" w:hAnsi="Arial" w:cs="Arial"/>
                <w:bCs/>
              </w:rPr>
              <w:t>full wheelchair housing (HfVN Column B)</w:t>
            </w:r>
          </w:p>
        </w:tc>
      </w:tr>
      <w:tr w:rsidR="000F53A8" w:rsidRPr="00E975F6" w14:paraId="5D54A463" w14:textId="77777777" w:rsidTr="001357DC">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8CBD594" w14:textId="2A871C58" w:rsidR="000F53A8" w:rsidRPr="00E975F6" w:rsidRDefault="001357DC" w:rsidP="003567EA">
            <w:pPr>
              <w:jc w:val="center"/>
              <w:rPr>
                <w:rFonts w:ascii="Arial" w:hAnsi="Arial" w:cs="Arial"/>
                <w:b/>
              </w:rPr>
            </w:pPr>
            <w:r w:rsidRPr="00E975F6">
              <w:rPr>
                <w:rFonts w:ascii="Arial" w:hAnsi="Arial" w:cs="Arial"/>
                <w:b/>
              </w:rPr>
              <w:t>150</w:t>
            </w:r>
          </w:p>
        </w:tc>
        <w:tc>
          <w:tcPr>
            <w:tcW w:w="7796" w:type="dxa"/>
            <w:tcBorders>
              <w:top w:val="single" w:sz="4" w:space="0" w:color="auto"/>
              <w:left w:val="single" w:sz="4" w:space="0" w:color="auto"/>
              <w:bottom w:val="single" w:sz="4" w:space="0" w:color="auto"/>
              <w:right w:val="single" w:sz="4" w:space="0" w:color="auto"/>
            </w:tcBorders>
            <w:shd w:val="clear" w:color="auto" w:fill="FFFFFF" w:themeFill="background1"/>
          </w:tcPr>
          <w:p w14:paraId="6ECD842D" w14:textId="7A63819B" w:rsidR="000F53A8" w:rsidRPr="00EB6CF7" w:rsidRDefault="001357DC" w:rsidP="001357DC">
            <w:pPr>
              <w:rPr>
                <w:rFonts w:ascii="Arial" w:hAnsi="Arial" w:cs="Arial"/>
                <w:bCs/>
              </w:rPr>
            </w:pPr>
            <w:r w:rsidRPr="00E975F6">
              <w:rPr>
                <w:rFonts w:ascii="Arial" w:hAnsi="Arial" w:cs="Arial"/>
                <w:bCs/>
              </w:rPr>
              <w:t>3+ bedroom full wheelchair housing</w:t>
            </w:r>
          </w:p>
        </w:tc>
      </w:tr>
      <w:tr w:rsidR="000F53A8" w:rsidRPr="00E975F6" w14:paraId="3A7D16F6" w14:textId="77777777" w:rsidTr="001357DC">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7BF7DD1" w14:textId="563AE026" w:rsidR="000F53A8" w:rsidRPr="00E975F6" w:rsidRDefault="001357DC" w:rsidP="003567EA">
            <w:pPr>
              <w:jc w:val="center"/>
              <w:rPr>
                <w:rFonts w:ascii="Arial" w:hAnsi="Arial" w:cs="Arial"/>
                <w:b/>
              </w:rPr>
            </w:pPr>
            <w:r w:rsidRPr="00E975F6">
              <w:rPr>
                <w:rFonts w:ascii="Arial" w:hAnsi="Arial" w:cs="Arial"/>
                <w:b/>
              </w:rPr>
              <w:t>100</w:t>
            </w:r>
          </w:p>
        </w:tc>
        <w:tc>
          <w:tcPr>
            <w:tcW w:w="7796" w:type="dxa"/>
            <w:tcBorders>
              <w:top w:val="single" w:sz="4" w:space="0" w:color="auto"/>
              <w:left w:val="single" w:sz="4" w:space="0" w:color="auto"/>
              <w:bottom w:val="single" w:sz="4" w:space="0" w:color="auto"/>
              <w:right w:val="single" w:sz="4" w:space="0" w:color="auto"/>
            </w:tcBorders>
            <w:shd w:val="clear" w:color="auto" w:fill="FFFFFF" w:themeFill="background1"/>
          </w:tcPr>
          <w:p w14:paraId="584A6E7A" w14:textId="222B8394" w:rsidR="000F53A8" w:rsidRPr="00EB6CF7" w:rsidRDefault="001357DC" w:rsidP="0016793D">
            <w:pPr>
              <w:rPr>
                <w:rFonts w:ascii="Arial" w:hAnsi="Arial" w:cs="Arial"/>
                <w:bCs/>
              </w:rPr>
            </w:pPr>
            <w:r w:rsidRPr="00E975F6">
              <w:rPr>
                <w:rFonts w:ascii="Arial" w:hAnsi="Arial" w:cs="Arial"/>
                <w:bCs/>
              </w:rPr>
              <w:t>4+ bedroom houses</w:t>
            </w:r>
          </w:p>
        </w:tc>
      </w:tr>
      <w:tr w:rsidR="000F53A8" w:rsidRPr="00E975F6" w14:paraId="1DA9AA5A" w14:textId="77777777" w:rsidTr="001357DC">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684B93B" w14:textId="3279FE55" w:rsidR="000F53A8" w:rsidRPr="00E975F6" w:rsidRDefault="001357DC" w:rsidP="003567EA">
            <w:pPr>
              <w:jc w:val="center"/>
              <w:rPr>
                <w:rFonts w:ascii="Arial" w:hAnsi="Arial" w:cs="Arial"/>
                <w:b/>
              </w:rPr>
            </w:pPr>
            <w:r w:rsidRPr="00E975F6">
              <w:rPr>
                <w:rFonts w:ascii="Arial" w:hAnsi="Arial" w:cs="Arial"/>
                <w:b/>
              </w:rPr>
              <w:t>50</w:t>
            </w:r>
          </w:p>
        </w:tc>
        <w:tc>
          <w:tcPr>
            <w:tcW w:w="7796" w:type="dxa"/>
            <w:tcBorders>
              <w:top w:val="single" w:sz="4" w:space="0" w:color="auto"/>
              <w:left w:val="single" w:sz="4" w:space="0" w:color="auto"/>
              <w:bottom w:val="single" w:sz="4" w:space="0" w:color="auto"/>
              <w:right w:val="single" w:sz="4" w:space="0" w:color="auto"/>
            </w:tcBorders>
            <w:shd w:val="clear" w:color="auto" w:fill="FFFFFF" w:themeFill="background1"/>
          </w:tcPr>
          <w:p w14:paraId="3CC2F123" w14:textId="74A71F0A" w:rsidR="000F53A8" w:rsidRPr="00EB6CF7" w:rsidRDefault="001357DC" w:rsidP="0016793D">
            <w:pPr>
              <w:rPr>
                <w:rFonts w:ascii="Arial" w:hAnsi="Arial" w:cs="Arial"/>
                <w:bCs/>
              </w:rPr>
            </w:pPr>
            <w:r w:rsidRPr="00E975F6">
              <w:rPr>
                <w:rFonts w:ascii="Arial" w:hAnsi="Arial" w:cs="Arial"/>
                <w:bCs/>
              </w:rPr>
              <w:t>Ambulant disabled</w:t>
            </w:r>
            <w:r>
              <w:rPr>
                <w:rFonts w:ascii="Arial" w:hAnsi="Arial" w:cs="Arial"/>
                <w:bCs/>
              </w:rPr>
              <w:t>/amenity</w:t>
            </w:r>
          </w:p>
        </w:tc>
      </w:tr>
      <w:tr w:rsidR="001357DC" w:rsidRPr="00E975F6" w14:paraId="3819AFB4" w14:textId="77777777" w:rsidTr="001357DC">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C7B1369" w14:textId="7BF774DA" w:rsidR="001357DC" w:rsidRPr="00E975F6" w:rsidRDefault="001357DC" w:rsidP="003567EA">
            <w:pPr>
              <w:jc w:val="center"/>
              <w:rPr>
                <w:rFonts w:ascii="Arial" w:hAnsi="Arial" w:cs="Arial"/>
                <w:b/>
              </w:rPr>
            </w:pPr>
            <w:r w:rsidRPr="00E975F6">
              <w:rPr>
                <w:rFonts w:ascii="Arial" w:hAnsi="Arial" w:cs="Arial"/>
                <w:b/>
              </w:rPr>
              <w:t>300</w:t>
            </w:r>
          </w:p>
        </w:tc>
        <w:tc>
          <w:tcPr>
            <w:tcW w:w="7796" w:type="dxa"/>
            <w:tcBorders>
              <w:top w:val="single" w:sz="4" w:space="0" w:color="auto"/>
              <w:left w:val="single" w:sz="4" w:space="0" w:color="auto"/>
              <w:bottom w:val="single" w:sz="4" w:space="0" w:color="auto"/>
              <w:right w:val="single" w:sz="4" w:space="0" w:color="auto"/>
            </w:tcBorders>
            <w:shd w:val="clear" w:color="auto" w:fill="FFFFFF" w:themeFill="background1"/>
          </w:tcPr>
          <w:p w14:paraId="58A47497" w14:textId="0B7D31A1" w:rsidR="001357DC" w:rsidRPr="00E975F6" w:rsidRDefault="001357DC" w:rsidP="0016793D">
            <w:pPr>
              <w:rPr>
                <w:rFonts w:ascii="Arial" w:hAnsi="Arial" w:cs="Arial"/>
                <w:bCs/>
              </w:rPr>
            </w:pPr>
            <w:r w:rsidRPr="00E975F6">
              <w:rPr>
                <w:rFonts w:ascii="Arial" w:hAnsi="Arial" w:cs="Arial"/>
                <w:bCs/>
              </w:rPr>
              <w:t>Specialist Housing project e.g., core and cluster</w:t>
            </w:r>
            <w:r>
              <w:rPr>
                <w:rFonts w:ascii="Arial" w:hAnsi="Arial" w:cs="Arial"/>
                <w:bCs/>
              </w:rPr>
              <w:t>, Gypsy/Traveller</w:t>
            </w:r>
          </w:p>
        </w:tc>
      </w:tr>
    </w:tbl>
    <w:p w14:paraId="7B931F48" w14:textId="77777777" w:rsidR="002E5EFC" w:rsidRDefault="002E5EFC" w:rsidP="002E5EFC">
      <w:pPr>
        <w:rPr>
          <w:rFonts w:ascii="Arial" w:hAnsi="Arial" w:cs="Arial"/>
        </w:rPr>
      </w:pPr>
    </w:p>
    <w:tbl>
      <w:tblPr>
        <w:tblStyle w:val="TableGrid"/>
        <w:tblW w:w="10207" w:type="dxa"/>
        <w:tblInd w:w="-431" w:type="dxa"/>
        <w:tblLayout w:type="fixed"/>
        <w:tblLook w:val="04A0" w:firstRow="1" w:lastRow="0" w:firstColumn="1" w:lastColumn="0" w:noHBand="0" w:noVBand="1"/>
      </w:tblPr>
      <w:tblGrid>
        <w:gridCol w:w="2411"/>
        <w:gridCol w:w="7796"/>
      </w:tblGrid>
      <w:tr w:rsidR="00BE5D9E" w:rsidRPr="00E975F6" w14:paraId="3CD15A3F" w14:textId="77777777" w:rsidTr="000F53A8">
        <w:trPr>
          <w:trHeight w:val="808"/>
        </w:trPr>
        <w:tc>
          <w:tcPr>
            <w:tcW w:w="2411" w:type="dxa"/>
            <w:tcBorders>
              <w:top w:val="single" w:sz="4" w:space="0" w:color="auto"/>
              <w:left w:val="single" w:sz="4" w:space="0" w:color="auto"/>
              <w:right w:val="single" w:sz="4" w:space="0" w:color="auto"/>
            </w:tcBorders>
            <w:shd w:val="clear" w:color="auto" w:fill="002060"/>
          </w:tcPr>
          <w:p w14:paraId="1E8056E8" w14:textId="22778902" w:rsidR="00BE5D9E" w:rsidRDefault="00BE5D9E" w:rsidP="0016793D">
            <w:pPr>
              <w:rPr>
                <w:rFonts w:ascii="Arial" w:hAnsi="Arial" w:cs="Arial"/>
                <w:b/>
                <w:bCs/>
                <w:i/>
                <w:iCs/>
                <w:color w:val="FFFFFF" w:themeColor="background1"/>
              </w:rPr>
            </w:pPr>
            <w:r w:rsidRPr="00026F13">
              <w:rPr>
                <w:rFonts w:ascii="Arial" w:hAnsi="Arial" w:cs="Arial"/>
                <w:b/>
                <w:bCs/>
                <w:color w:val="FFFFFF" w:themeColor="background1"/>
              </w:rPr>
              <w:t>Points awarded</w:t>
            </w:r>
          </w:p>
        </w:tc>
        <w:tc>
          <w:tcPr>
            <w:tcW w:w="7796" w:type="dxa"/>
            <w:tcBorders>
              <w:top w:val="single" w:sz="4" w:space="0" w:color="auto"/>
              <w:left w:val="single" w:sz="4" w:space="0" w:color="auto"/>
              <w:right w:val="single" w:sz="4" w:space="0" w:color="auto"/>
            </w:tcBorders>
            <w:shd w:val="clear" w:color="auto" w:fill="002060"/>
          </w:tcPr>
          <w:p w14:paraId="644A74D3" w14:textId="5ABC8B11" w:rsidR="00BE5D9E" w:rsidRDefault="00BE5D9E" w:rsidP="0016793D">
            <w:pPr>
              <w:rPr>
                <w:rFonts w:ascii="Arial" w:hAnsi="Arial" w:cs="Arial"/>
                <w:b/>
                <w:bCs/>
                <w:color w:val="FFFFFF" w:themeColor="background1"/>
              </w:rPr>
            </w:pPr>
            <w:r w:rsidRPr="00E975F6">
              <w:rPr>
                <w:rFonts w:ascii="Arial" w:hAnsi="Arial" w:cs="Arial"/>
                <w:b/>
                <w:bCs/>
                <w:color w:val="FFFFFF" w:themeColor="background1"/>
              </w:rPr>
              <w:t>Deliverability of Site</w:t>
            </w:r>
            <w:r>
              <w:rPr>
                <w:rFonts w:ascii="Arial" w:hAnsi="Arial" w:cs="Arial"/>
                <w:b/>
                <w:bCs/>
                <w:color w:val="FFFFFF" w:themeColor="background1"/>
              </w:rPr>
              <w:t xml:space="preserve"> – </w:t>
            </w:r>
          </w:p>
          <w:p w14:paraId="5623F741" w14:textId="4C729EFF" w:rsidR="00BE5D9E" w:rsidRPr="00026F13" w:rsidRDefault="00BE5D9E" w:rsidP="0016793D">
            <w:pPr>
              <w:rPr>
                <w:rFonts w:ascii="Arial" w:hAnsi="Arial" w:cs="Arial"/>
                <w:b/>
                <w:bCs/>
                <w:color w:val="FFFFFF" w:themeColor="background1"/>
              </w:rPr>
            </w:pPr>
            <w:r w:rsidRPr="00EA0104">
              <w:rPr>
                <w:rFonts w:ascii="Arial" w:hAnsi="Arial" w:cs="Arial"/>
                <w:b/>
                <w:bCs/>
                <w:i/>
                <w:iCs/>
                <w:color w:val="FFFFFF" w:themeColor="background1"/>
              </w:rPr>
              <w:t>Planning Status and Land Ownership</w:t>
            </w:r>
          </w:p>
        </w:tc>
      </w:tr>
      <w:tr w:rsidR="00026F13" w:rsidRPr="00E975F6" w14:paraId="49F71EC3" w14:textId="77777777" w:rsidTr="000F53A8">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08F88C2" w14:textId="6F1B25E8" w:rsidR="00026F13" w:rsidRPr="00E975F6" w:rsidRDefault="00026F13" w:rsidP="003567EA">
            <w:pPr>
              <w:jc w:val="center"/>
              <w:rPr>
                <w:rFonts w:ascii="Arial" w:hAnsi="Arial" w:cs="Arial"/>
                <w:b/>
                <w:strike/>
              </w:rPr>
            </w:pPr>
            <w:r>
              <w:rPr>
                <w:rFonts w:ascii="Arial" w:hAnsi="Arial" w:cs="Arial"/>
                <w:b/>
              </w:rPr>
              <w:t>3</w:t>
            </w:r>
            <w:r w:rsidRPr="00E975F6">
              <w:rPr>
                <w:rFonts w:ascii="Arial" w:hAnsi="Arial" w:cs="Arial"/>
                <w:b/>
              </w:rPr>
              <w:t>00</w:t>
            </w:r>
          </w:p>
        </w:tc>
        <w:tc>
          <w:tcPr>
            <w:tcW w:w="7796" w:type="dxa"/>
            <w:tcBorders>
              <w:top w:val="single" w:sz="4" w:space="0" w:color="auto"/>
              <w:left w:val="single" w:sz="4" w:space="0" w:color="auto"/>
              <w:bottom w:val="single" w:sz="4" w:space="0" w:color="auto"/>
              <w:right w:val="single" w:sz="4" w:space="0" w:color="auto"/>
            </w:tcBorders>
            <w:vAlign w:val="center"/>
          </w:tcPr>
          <w:p w14:paraId="64F945C9" w14:textId="03ADEA3F" w:rsidR="00026F13" w:rsidRPr="00E975F6" w:rsidRDefault="00026F13" w:rsidP="00026F13">
            <w:pPr>
              <w:rPr>
                <w:rFonts w:ascii="Arial" w:hAnsi="Arial" w:cs="Arial"/>
                <w:bCs/>
              </w:rPr>
            </w:pPr>
            <w:r w:rsidRPr="00E975F6">
              <w:rPr>
                <w:rFonts w:ascii="Arial" w:hAnsi="Arial" w:cs="Arial"/>
              </w:rPr>
              <w:t>Full planning approval / approved subject to conditions</w:t>
            </w:r>
          </w:p>
        </w:tc>
      </w:tr>
      <w:tr w:rsidR="00026F13" w:rsidRPr="00E975F6" w14:paraId="2FF7EF51" w14:textId="77777777" w:rsidTr="000F53A8">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80AB507" w14:textId="44258E24" w:rsidR="00026F13" w:rsidRDefault="00026F13" w:rsidP="003567EA">
            <w:pPr>
              <w:jc w:val="center"/>
              <w:rPr>
                <w:rFonts w:ascii="Arial" w:hAnsi="Arial" w:cs="Arial"/>
                <w:b/>
              </w:rPr>
            </w:pPr>
            <w:r w:rsidRPr="00026F13">
              <w:rPr>
                <w:rFonts w:ascii="Arial" w:hAnsi="Arial" w:cs="Arial"/>
                <w:b/>
              </w:rPr>
              <w:t>150</w:t>
            </w:r>
          </w:p>
        </w:tc>
        <w:tc>
          <w:tcPr>
            <w:tcW w:w="7796" w:type="dxa"/>
            <w:tcBorders>
              <w:top w:val="single" w:sz="4" w:space="0" w:color="auto"/>
              <w:left w:val="single" w:sz="4" w:space="0" w:color="auto"/>
              <w:bottom w:val="single" w:sz="4" w:space="0" w:color="auto"/>
              <w:right w:val="single" w:sz="4" w:space="0" w:color="auto"/>
            </w:tcBorders>
            <w:vAlign w:val="center"/>
          </w:tcPr>
          <w:p w14:paraId="051C766D" w14:textId="5282890A" w:rsidR="00026F13" w:rsidRDefault="00026F13" w:rsidP="00026F13">
            <w:pPr>
              <w:rPr>
                <w:rFonts w:ascii="Arial" w:hAnsi="Arial" w:cs="Arial"/>
              </w:rPr>
            </w:pPr>
            <w:r w:rsidRPr="00026F13">
              <w:rPr>
                <w:rFonts w:ascii="Arial" w:hAnsi="Arial" w:cs="Arial"/>
              </w:rPr>
              <w:t>Permission in principle</w:t>
            </w:r>
          </w:p>
        </w:tc>
      </w:tr>
      <w:tr w:rsidR="00026F13" w:rsidRPr="00E975F6" w14:paraId="2AE04D40" w14:textId="77777777" w:rsidTr="000F53A8">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ED14C82" w14:textId="392289B0" w:rsidR="00026F13" w:rsidRDefault="00026F13" w:rsidP="003567EA">
            <w:pPr>
              <w:jc w:val="center"/>
              <w:rPr>
                <w:rFonts w:ascii="Arial" w:hAnsi="Arial" w:cs="Arial"/>
                <w:b/>
              </w:rPr>
            </w:pPr>
            <w:r w:rsidRPr="00026F13">
              <w:rPr>
                <w:rFonts w:ascii="Arial" w:hAnsi="Arial" w:cs="Arial"/>
                <w:b/>
              </w:rPr>
              <w:t>100</w:t>
            </w:r>
          </w:p>
        </w:tc>
        <w:tc>
          <w:tcPr>
            <w:tcW w:w="7796" w:type="dxa"/>
            <w:tcBorders>
              <w:top w:val="single" w:sz="4" w:space="0" w:color="auto"/>
              <w:left w:val="single" w:sz="4" w:space="0" w:color="auto"/>
              <w:bottom w:val="single" w:sz="4" w:space="0" w:color="auto"/>
              <w:right w:val="single" w:sz="4" w:space="0" w:color="auto"/>
            </w:tcBorders>
            <w:vAlign w:val="center"/>
          </w:tcPr>
          <w:p w14:paraId="5E70DD22" w14:textId="6B6EEAA2" w:rsidR="00026F13" w:rsidRDefault="00026F13" w:rsidP="00026F13">
            <w:pPr>
              <w:rPr>
                <w:rFonts w:ascii="Arial" w:hAnsi="Arial" w:cs="Arial"/>
              </w:rPr>
            </w:pPr>
            <w:r w:rsidRPr="00026F13">
              <w:rPr>
                <w:rFonts w:ascii="Arial" w:hAnsi="Arial" w:cs="Arial"/>
              </w:rPr>
              <w:t>Application submitted</w:t>
            </w:r>
          </w:p>
        </w:tc>
      </w:tr>
      <w:tr w:rsidR="00026F13" w:rsidRPr="00E975F6" w14:paraId="6B8D6D78" w14:textId="77777777" w:rsidTr="000F53A8">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B072C94" w14:textId="6F0250D7" w:rsidR="00026F13" w:rsidRDefault="00026F13" w:rsidP="003567EA">
            <w:pPr>
              <w:jc w:val="center"/>
              <w:rPr>
                <w:rFonts w:ascii="Arial" w:hAnsi="Arial" w:cs="Arial"/>
                <w:b/>
              </w:rPr>
            </w:pPr>
            <w:r w:rsidRPr="00026F13">
              <w:rPr>
                <w:rFonts w:ascii="Arial" w:hAnsi="Arial" w:cs="Arial"/>
                <w:b/>
              </w:rPr>
              <w:t>50</w:t>
            </w:r>
          </w:p>
        </w:tc>
        <w:tc>
          <w:tcPr>
            <w:tcW w:w="7796" w:type="dxa"/>
            <w:tcBorders>
              <w:top w:val="single" w:sz="4" w:space="0" w:color="auto"/>
              <w:left w:val="single" w:sz="4" w:space="0" w:color="auto"/>
              <w:bottom w:val="single" w:sz="4" w:space="0" w:color="auto"/>
              <w:right w:val="single" w:sz="4" w:space="0" w:color="auto"/>
            </w:tcBorders>
            <w:vAlign w:val="center"/>
          </w:tcPr>
          <w:p w14:paraId="2D45D873" w14:textId="671CF9AA" w:rsidR="00026F13" w:rsidRDefault="00026F13" w:rsidP="00026F13">
            <w:pPr>
              <w:rPr>
                <w:rFonts w:ascii="Arial" w:hAnsi="Arial" w:cs="Arial"/>
              </w:rPr>
            </w:pPr>
            <w:r w:rsidRPr="00026F13">
              <w:rPr>
                <w:rFonts w:ascii="Arial" w:hAnsi="Arial" w:cs="Arial"/>
                <w:bCs/>
              </w:rPr>
              <w:t>Housing site acceptable to Planning</w:t>
            </w:r>
          </w:p>
        </w:tc>
      </w:tr>
      <w:tr w:rsidR="00026F13" w:rsidRPr="00E975F6" w14:paraId="3D675F39" w14:textId="77777777" w:rsidTr="000F53A8">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5F5465D" w14:textId="52A85F57" w:rsidR="00026F13" w:rsidRPr="00026F13" w:rsidRDefault="00026F13" w:rsidP="003567EA">
            <w:pPr>
              <w:jc w:val="center"/>
              <w:rPr>
                <w:rFonts w:ascii="Arial" w:hAnsi="Arial" w:cs="Arial"/>
                <w:b/>
              </w:rPr>
            </w:pPr>
            <w:r w:rsidRPr="00026F13">
              <w:rPr>
                <w:rFonts w:ascii="Arial" w:hAnsi="Arial" w:cs="Arial"/>
                <w:b/>
              </w:rPr>
              <w:t>100</w:t>
            </w:r>
          </w:p>
        </w:tc>
        <w:tc>
          <w:tcPr>
            <w:tcW w:w="7796" w:type="dxa"/>
            <w:tcBorders>
              <w:top w:val="single" w:sz="4" w:space="0" w:color="auto"/>
              <w:left w:val="single" w:sz="4" w:space="0" w:color="auto"/>
              <w:bottom w:val="single" w:sz="4" w:space="0" w:color="auto"/>
              <w:right w:val="single" w:sz="4" w:space="0" w:color="auto"/>
            </w:tcBorders>
            <w:vAlign w:val="center"/>
          </w:tcPr>
          <w:p w14:paraId="3D994E8D" w14:textId="6965CCE9" w:rsidR="00026F13" w:rsidRPr="00026F13" w:rsidRDefault="00026F13" w:rsidP="00026F13">
            <w:pPr>
              <w:rPr>
                <w:rFonts w:ascii="Arial" w:hAnsi="Arial" w:cs="Arial"/>
                <w:bCs/>
              </w:rPr>
            </w:pPr>
            <w:r w:rsidRPr="00026F13">
              <w:rPr>
                <w:rFonts w:ascii="Arial" w:hAnsi="Arial" w:cs="Arial"/>
                <w:bCs/>
              </w:rPr>
              <w:t>Developer/ Provider has full ownership of site</w:t>
            </w:r>
          </w:p>
        </w:tc>
      </w:tr>
      <w:tr w:rsidR="00026F13" w:rsidRPr="00E975F6" w14:paraId="31E92623" w14:textId="77777777" w:rsidTr="000F53A8">
        <w:trPr>
          <w:trHeight w:val="454"/>
        </w:trPr>
        <w:tc>
          <w:tcPr>
            <w:tcW w:w="2411" w:type="dxa"/>
            <w:tcBorders>
              <w:top w:val="single" w:sz="4" w:space="0" w:color="auto"/>
              <w:left w:val="single" w:sz="4" w:space="0" w:color="auto"/>
              <w:right w:val="single" w:sz="4" w:space="0" w:color="auto"/>
            </w:tcBorders>
            <w:shd w:val="clear" w:color="auto" w:fill="E2EFD9" w:themeFill="accent6" w:themeFillTint="33"/>
            <w:vAlign w:val="center"/>
          </w:tcPr>
          <w:p w14:paraId="400D873C" w14:textId="07A717E1" w:rsidR="00026F13" w:rsidRPr="00026F13" w:rsidRDefault="00026F13" w:rsidP="003567EA">
            <w:pPr>
              <w:jc w:val="center"/>
              <w:rPr>
                <w:rFonts w:ascii="Arial" w:hAnsi="Arial" w:cs="Arial"/>
                <w:b/>
              </w:rPr>
            </w:pPr>
            <w:r w:rsidRPr="00026F13">
              <w:rPr>
                <w:rFonts w:ascii="Arial" w:hAnsi="Arial" w:cs="Arial"/>
                <w:b/>
              </w:rPr>
              <w:t>50</w:t>
            </w:r>
          </w:p>
        </w:tc>
        <w:tc>
          <w:tcPr>
            <w:tcW w:w="7796" w:type="dxa"/>
            <w:tcBorders>
              <w:top w:val="single" w:sz="4" w:space="0" w:color="auto"/>
              <w:left w:val="single" w:sz="4" w:space="0" w:color="auto"/>
              <w:right w:val="single" w:sz="4" w:space="0" w:color="auto"/>
            </w:tcBorders>
            <w:vAlign w:val="center"/>
          </w:tcPr>
          <w:p w14:paraId="6209ED80" w14:textId="4F6FFFA6" w:rsidR="00026F13" w:rsidRPr="00026F13" w:rsidRDefault="00026F13" w:rsidP="00026F13">
            <w:pPr>
              <w:rPr>
                <w:rFonts w:ascii="Arial" w:hAnsi="Arial" w:cs="Arial"/>
                <w:bCs/>
              </w:rPr>
            </w:pPr>
            <w:r w:rsidRPr="00026F13">
              <w:rPr>
                <w:rFonts w:ascii="Arial" w:hAnsi="Arial" w:cs="Arial"/>
                <w:bCs/>
              </w:rPr>
              <w:t>Legal Option subject to planning permission</w:t>
            </w:r>
          </w:p>
        </w:tc>
      </w:tr>
    </w:tbl>
    <w:p w14:paraId="28640A83" w14:textId="77777777" w:rsidR="002E5EFC" w:rsidRDefault="002E5EFC" w:rsidP="002E5EFC">
      <w:pPr>
        <w:rPr>
          <w:rFonts w:ascii="Arial" w:hAnsi="Arial" w:cs="Arial"/>
        </w:rPr>
      </w:pPr>
    </w:p>
    <w:tbl>
      <w:tblPr>
        <w:tblStyle w:val="TableGrid"/>
        <w:tblW w:w="10065" w:type="dxa"/>
        <w:tblInd w:w="-431" w:type="dxa"/>
        <w:tblLayout w:type="fixed"/>
        <w:tblLook w:val="04A0" w:firstRow="1" w:lastRow="0" w:firstColumn="1" w:lastColumn="0" w:noHBand="0" w:noVBand="1"/>
      </w:tblPr>
      <w:tblGrid>
        <w:gridCol w:w="2411"/>
        <w:gridCol w:w="7654"/>
      </w:tblGrid>
      <w:tr w:rsidR="005E2D10" w:rsidRPr="00E975F6" w14:paraId="6AC59741" w14:textId="77777777" w:rsidTr="008C31F9">
        <w:trPr>
          <w:trHeight w:val="404"/>
        </w:trPr>
        <w:tc>
          <w:tcPr>
            <w:tcW w:w="2411" w:type="dxa"/>
            <w:tcBorders>
              <w:top w:val="single" w:sz="4" w:space="0" w:color="auto"/>
              <w:left w:val="single" w:sz="4" w:space="0" w:color="auto"/>
              <w:right w:val="single" w:sz="4" w:space="0" w:color="auto"/>
            </w:tcBorders>
            <w:shd w:val="clear" w:color="auto" w:fill="002060"/>
            <w:vAlign w:val="center"/>
          </w:tcPr>
          <w:p w14:paraId="19DB930F" w14:textId="12499217" w:rsidR="005E2D10" w:rsidRPr="00E975F6" w:rsidRDefault="005E2D10" w:rsidP="005E2D10">
            <w:pPr>
              <w:rPr>
                <w:rFonts w:ascii="Arial" w:hAnsi="Arial" w:cs="Arial"/>
                <w:b/>
                <w:color w:val="FFFFFF" w:themeColor="background1"/>
              </w:rPr>
            </w:pPr>
            <w:r w:rsidRPr="00E975F6">
              <w:rPr>
                <w:rFonts w:ascii="Arial" w:hAnsi="Arial" w:cs="Arial"/>
                <w:b/>
              </w:rPr>
              <w:lastRenderedPageBreak/>
              <w:t>Points awarded</w:t>
            </w:r>
          </w:p>
        </w:tc>
        <w:tc>
          <w:tcPr>
            <w:tcW w:w="7654" w:type="dxa"/>
            <w:tcBorders>
              <w:top w:val="single" w:sz="4" w:space="0" w:color="auto"/>
              <w:left w:val="single" w:sz="4" w:space="0" w:color="auto"/>
              <w:right w:val="single" w:sz="4" w:space="0" w:color="auto"/>
            </w:tcBorders>
            <w:shd w:val="clear" w:color="auto" w:fill="002060"/>
            <w:vAlign w:val="center"/>
          </w:tcPr>
          <w:p w14:paraId="5033B578" w14:textId="5DF9854B" w:rsidR="005E2D10" w:rsidRPr="00E975F6" w:rsidRDefault="005E2D10" w:rsidP="005E2D10">
            <w:pPr>
              <w:rPr>
                <w:rFonts w:ascii="Arial" w:hAnsi="Arial" w:cs="Arial"/>
                <w:b/>
                <w:color w:val="FFFFFF" w:themeColor="background1"/>
              </w:rPr>
            </w:pPr>
            <w:r w:rsidRPr="00E975F6">
              <w:rPr>
                <w:rFonts w:ascii="Arial" w:hAnsi="Arial" w:cs="Arial"/>
                <w:b/>
                <w:bCs/>
                <w:color w:val="FFFFFF" w:themeColor="background1"/>
              </w:rPr>
              <w:t>Sustainability</w:t>
            </w:r>
          </w:p>
        </w:tc>
      </w:tr>
      <w:tr w:rsidR="005E2D10" w:rsidRPr="00E975F6" w14:paraId="5EE4EDF0" w14:textId="77777777" w:rsidTr="007471CF">
        <w:trPr>
          <w:trHeight w:val="510"/>
        </w:trPr>
        <w:tc>
          <w:tcPr>
            <w:tcW w:w="2411" w:type="dxa"/>
            <w:tcBorders>
              <w:top w:val="single" w:sz="4" w:space="0" w:color="auto"/>
              <w:left w:val="single" w:sz="4" w:space="0" w:color="auto"/>
              <w:right w:val="single" w:sz="4" w:space="0" w:color="auto"/>
            </w:tcBorders>
            <w:shd w:val="clear" w:color="auto" w:fill="E2EFD9" w:themeFill="accent6" w:themeFillTint="33"/>
            <w:vAlign w:val="center"/>
            <w:hideMark/>
          </w:tcPr>
          <w:p w14:paraId="39489093" w14:textId="5B5520C1" w:rsidR="005E2D10" w:rsidRPr="00E975F6" w:rsidRDefault="005E2D10" w:rsidP="003567EA">
            <w:pPr>
              <w:jc w:val="center"/>
              <w:rPr>
                <w:rFonts w:ascii="Arial" w:hAnsi="Arial" w:cs="Arial"/>
                <w:b/>
              </w:rPr>
            </w:pPr>
            <w:r w:rsidRPr="00E975F6">
              <w:rPr>
                <w:rFonts w:ascii="Arial" w:hAnsi="Arial" w:cs="Arial"/>
                <w:b/>
              </w:rPr>
              <w:t>200</w:t>
            </w:r>
          </w:p>
        </w:tc>
        <w:tc>
          <w:tcPr>
            <w:tcW w:w="7654" w:type="dxa"/>
            <w:tcBorders>
              <w:top w:val="single" w:sz="4" w:space="0" w:color="auto"/>
              <w:left w:val="single" w:sz="4" w:space="0" w:color="auto"/>
              <w:right w:val="single" w:sz="4" w:space="0" w:color="auto"/>
            </w:tcBorders>
            <w:shd w:val="clear" w:color="auto" w:fill="auto"/>
            <w:vAlign w:val="center"/>
          </w:tcPr>
          <w:p w14:paraId="6FBA7344" w14:textId="6DE7F07C" w:rsidR="005E2D10" w:rsidRPr="00E975F6" w:rsidRDefault="005E2D10" w:rsidP="005E2D10">
            <w:pPr>
              <w:rPr>
                <w:rFonts w:ascii="Arial" w:hAnsi="Arial" w:cs="Arial"/>
                <w:b/>
              </w:rPr>
            </w:pPr>
            <w:r w:rsidRPr="00E975F6">
              <w:rPr>
                <w:rFonts w:ascii="Arial" w:hAnsi="Arial" w:cs="Arial"/>
              </w:rPr>
              <w:t>Gold</w:t>
            </w:r>
          </w:p>
        </w:tc>
      </w:tr>
      <w:tr w:rsidR="005E2D10" w:rsidRPr="00E975F6" w14:paraId="3534C2F8" w14:textId="77777777" w:rsidTr="007471CF">
        <w:trPr>
          <w:trHeight w:val="510"/>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F89024E" w14:textId="6925991B" w:rsidR="005E2D10" w:rsidRPr="00E975F6" w:rsidRDefault="005E2D10" w:rsidP="003567EA">
            <w:pPr>
              <w:jc w:val="center"/>
              <w:rPr>
                <w:rFonts w:ascii="Arial" w:hAnsi="Arial" w:cs="Arial"/>
                <w:b/>
              </w:rPr>
            </w:pPr>
            <w:r w:rsidRPr="00E975F6">
              <w:rPr>
                <w:rFonts w:ascii="Arial" w:hAnsi="Arial" w:cs="Arial"/>
                <w:b/>
              </w:rPr>
              <w:t>100</w:t>
            </w:r>
          </w:p>
        </w:tc>
        <w:tc>
          <w:tcPr>
            <w:tcW w:w="7654" w:type="dxa"/>
            <w:tcBorders>
              <w:top w:val="single" w:sz="4" w:space="0" w:color="auto"/>
              <w:left w:val="single" w:sz="4" w:space="0" w:color="auto"/>
              <w:bottom w:val="single" w:sz="4" w:space="0" w:color="auto"/>
              <w:right w:val="single" w:sz="4" w:space="0" w:color="auto"/>
            </w:tcBorders>
            <w:shd w:val="clear" w:color="auto" w:fill="auto"/>
            <w:vAlign w:val="center"/>
          </w:tcPr>
          <w:p w14:paraId="7F09C76E" w14:textId="55E34FEC" w:rsidR="005E2D10" w:rsidRPr="00E975F6" w:rsidRDefault="005E2D10" w:rsidP="005E2D10">
            <w:pPr>
              <w:rPr>
                <w:rFonts w:ascii="Arial" w:hAnsi="Arial" w:cs="Arial"/>
                <w:b/>
              </w:rPr>
            </w:pPr>
            <w:r w:rsidRPr="00E975F6">
              <w:rPr>
                <w:rFonts w:ascii="Arial" w:hAnsi="Arial" w:cs="Arial"/>
              </w:rPr>
              <w:t>Silver active</w:t>
            </w:r>
          </w:p>
        </w:tc>
      </w:tr>
      <w:tr w:rsidR="005E2D10" w:rsidRPr="00E975F6" w14:paraId="0C8FBA0F" w14:textId="77777777" w:rsidTr="007471CF">
        <w:trPr>
          <w:trHeight w:val="510"/>
        </w:trPr>
        <w:tc>
          <w:tcPr>
            <w:tcW w:w="2411" w:type="dxa"/>
            <w:tcBorders>
              <w:top w:val="single" w:sz="4" w:space="0" w:color="auto"/>
              <w:left w:val="single" w:sz="4" w:space="0" w:color="auto"/>
              <w:right w:val="single" w:sz="4" w:space="0" w:color="auto"/>
            </w:tcBorders>
            <w:shd w:val="clear" w:color="auto" w:fill="E2EFD9" w:themeFill="accent6" w:themeFillTint="33"/>
            <w:vAlign w:val="center"/>
          </w:tcPr>
          <w:p w14:paraId="38239979" w14:textId="65F1D290" w:rsidR="005E2D10" w:rsidRPr="00E975F6" w:rsidRDefault="005E2D10" w:rsidP="003567EA">
            <w:pPr>
              <w:jc w:val="center"/>
              <w:rPr>
                <w:rFonts w:ascii="Arial" w:hAnsi="Arial" w:cs="Arial"/>
                <w:b/>
              </w:rPr>
            </w:pPr>
            <w:r>
              <w:rPr>
                <w:rFonts w:ascii="Arial" w:hAnsi="Arial" w:cs="Arial"/>
                <w:b/>
              </w:rPr>
              <w:t>50</w:t>
            </w:r>
          </w:p>
        </w:tc>
        <w:tc>
          <w:tcPr>
            <w:tcW w:w="7654" w:type="dxa"/>
            <w:tcBorders>
              <w:top w:val="single" w:sz="4" w:space="0" w:color="auto"/>
              <w:left w:val="single" w:sz="4" w:space="0" w:color="auto"/>
              <w:right w:val="single" w:sz="4" w:space="0" w:color="auto"/>
            </w:tcBorders>
            <w:shd w:val="clear" w:color="auto" w:fill="auto"/>
            <w:vAlign w:val="center"/>
          </w:tcPr>
          <w:p w14:paraId="24DEA5EA" w14:textId="5262A530" w:rsidR="005E2D10" w:rsidRPr="00E975F6" w:rsidRDefault="005E2D10" w:rsidP="005E2D10">
            <w:pPr>
              <w:rPr>
                <w:rFonts w:ascii="Arial" w:hAnsi="Arial" w:cs="Arial"/>
              </w:rPr>
            </w:pPr>
            <w:r w:rsidRPr="00E975F6">
              <w:rPr>
                <w:rFonts w:ascii="Arial" w:hAnsi="Arial" w:cs="Arial"/>
              </w:rPr>
              <w:t>Silver</w:t>
            </w:r>
          </w:p>
        </w:tc>
      </w:tr>
    </w:tbl>
    <w:p w14:paraId="44286F3F" w14:textId="77777777" w:rsidR="002E5EFC" w:rsidRDefault="002E5EFC" w:rsidP="005E2D10">
      <w:pPr>
        <w:rPr>
          <w:sz w:val="24"/>
          <w:szCs w:val="24"/>
        </w:rPr>
      </w:pPr>
    </w:p>
    <w:tbl>
      <w:tblPr>
        <w:tblStyle w:val="TableGrid"/>
        <w:tblW w:w="10065" w:type="dxa"/>
        <w:tblInd w:w="-431" w:type="dxa"/>
        <w:tblLayout w:type="fixed"/>
        <w:tblLook w:val="04A0" w:firstRow="1" w:lastRow="0" w:firstColumn="1" w:lastColumn="0" w:noHBand="0" w:noVBand="1"/>
      </w:tblPr>
      <w:tblGrid>
        <w:gridCol w:w="2411"/>
        <w:gridCol w:w="7654"/>
      </w:tblGrid>
      <w:tr w:rsidR="00060A25" w:rsidRPr="00E975F6" w14:paraId="7100CDF4" w14:textId="77777777" w:rsidTr="00060A25">
        <w:trPr>
          <w:trHeight w:val="480"/>
        </w:trPr>
        <w:tc>
          <w:tcPr>
            <w:tcW w:w="2411" w:type="dxa"/>
            <w:tcBorders>
              <w:top w:val="single" w:sz="4" w:space="0" w:color="auto"/>
              <w:left w:val="single" w:sz="4" w:space="0" w:color="auto"/>
              <w:bottom w:val="single" w:sz="4" w:space="0" w:color="auto"/>
              <w:right w:val="single" w:sz="4" w:space="0" w:color="auto"/>
            </w:tcBorders>
            <w:shd w:val="clear" w:color="auto" w:fill="002060"/>
          </w:tcPr>
          <w:p w14:paraId="5F1BE240" w14:textId="26ADCB24" w:rsidR="00060A25" w:rsidRPr="00E975F6" w:rsidRDefault="00D77DA2" w:rsidP="0016793D">
            <w:pPr>
              <w:rPr>
                <w:rFonts w:ascii="Arial" w:hAnsi="Arial" w:cs="Arial"/>
                <w:b/>
                <w:bCs/>
              </w:rPr>
            </w:pPr>
            <w:r w:rsidRPr="00E975F6">
              <w:rPr>
                <w:rFonts w:ascii="Arial" w:hAnsi="Arial" w:cs="Arial"/>
                <w:b/>
              </w:rPr>
              <w:t>Points awarded</w:t>
            </w:r>
          </w:p>
        </w:tc>
        <w:tc>
          <w:tcPr>
            <w:tcW w:w="7654" w:type="dxa"/>
            <w:tcBorders>
              <w:top w:val="single" w:sz="4" w:space="0" w:color="auto"/>
              <w:left w:val="single" w:sz="4" w:space="0" w:color="auto"/>
              <w:bottom w:val="single" w:sz="4" w:space="0" w:color="auto"/>
              <w:right w:val="single" w:sz="4" w:space="0" w:color="auto"/>
            </w:tcBorders>
            <w:shd w:val="clear" w:color="auto" w:fill="002060"/>
          </w:tcPr>
          <w:p w14:paraId="5E40A4D8" w14:textId="6C4C098B" w:rsidR="00060A25" w:rsidRPr="00E975F6" w:rsidRDefault="00D77DA2" w:rsidP="0016793D">
            <w:pPr>
              <w:rPr>
                <w:rFonts w:ascii="Arial" w:hAnsi="Arial" w:cs="Arial"/>
                <w:b/>
                <w:bCs/>
              </w:rPr>
            </w:pPr>
            <w:r w:rsidRPr="00E975F6">
              <w:rPr>
                <w:rFonts w:ascii="Arial" w:hAnsi="Arial" w:cs="Arial"/>
                <w:b/>
                <w:bCs/>
                <w:color w:val="FFFFFF" w:themeColor="background1"/>
              </w:rPr>
              <w:t>Best Value</w:t>
            </w:r>
            <w:r>
              <w:rPr>
                <w:rFonts w:ascii="Arial" w:hAnsi="Arial" w:cs="Arial"/>
                <w:b/>
                <w:bCs/>
                <w:color w:val="FFFFFF" w:themeColor="background1"/>
              </w:rPr>
              <w:t xml:space="preserve"> - </w:t>
            </w:r>
            <w:r w:rsidRPr="00D77DA2">
              <w:rPr>
                <w:rFonts w:ascii="Arial" w:hAnsi="Arial" w:cs="Arial"/>
                <w:b/>
                <w:bCs/>
              </w:rPr>
              <w:t>Funding requirement</w:t>
            </w:r>
          </w:p>
        </w:tc>
      </w:tr>
      <w:tr w:rsidR="00D77DA2" w:rsidRPr="00E975F6" w14:paraId="369EDE15" w14:textId="77777777" w:rsidTr="000F53A8">
        <w:trPr>
          <w:trHeight w:val="454"/>
        </w:trPr>
        <w:tc>
          <w:tcPr>
            <w:tcW w:w="2411" w:type="dxa"/>
            <w:tcBorders>
              <w:top w:val="single" w:sz="4" w:space="0" w:color="auto"/>
              <w:left w:val="single" w:sz="4" w:space="0" w:color="auto"/>
            </w:tcBorders>
            <w:shd w:val="clear" w:color="auto" w:fill="E2EFD9" w:themeFill="accent6" w:themeFillTint="33"/>
            <w:vAlign w:val="center"/>
          </w:tcPr>
          <w:p w14:paraId="46EA0187" w14:textId="7BBA1CC4" w:rsidR="00D77DA2" w:rsidRPr="00E975F6" w:rsidRDefault="00D77DA2" w:rsidP="003567EA">
            <w:pPr>
              <w:jc w:val="center"/>
              <w:rPr>
                <w:rFonts w:ascii="Arial" w:hAnsi="Arial" w:cs="Arial"/>
              </w:rPr>
            </w:pPr>
            <w:r w:rsidRPr="00E975F6">
              <w:rPr>
                <w:rFonts w:ascii="Arial" w:hAnsi="Arial" w:cs="Arial"/>
                <w:b/>
              </w:rPr>
              <w:t>100</w:t>
            </w:r>
          </w:p>
        </w:tc>
        <w:tc>
          <w:tcPr>
            <w:tcW w:w="7654" w:type="dxa"/>
            <w:tcBorders>
              <w:top w:val="single" w:sz="4" w:space="0" w:color="auto"/>
              <w:left w:val="single" w:sz="4" w:space="0" w:color="auto"/>
            </w:tcBorders>
            <w:shd w:val="clear" w:color="auto" w:fill="FFFFFF" w:themeFill="background1"/>
            <w:vAlign w:val="center"/>
          </w:tcPr>
          <w:p w14:paraId="5F61664F" w14:textId="382F38F4" w:rsidR="00D77DA2" w:rsidRPr="00E975F6" w:rsidRDefault="00D77DA2" w:rsidP="00D77DA2">
            <w:pPr>
              <w:rPr>
                <w:rFonts w:ascii="Arial" w:hAnsi="Arial" w:cs="Arial"/>
                <w:b/>
                <w:strike/>
              </w:rPr>
            </w:pPr>
            <w:r w:rsidRPr="00E975F6">
              <w:rPr>
                <w:rFonts w:ascii="Arial" w:hAnsi="Arial" w:cs="Arial"/>
              </w:rPr>
              <w:t>Under benchmark</w:t>
            </w:r>
          </w:p>
        </w:tc>
      </w:tr>
      <w:tr w:rsidR="00D77DA2" w:rsidRPr="00E975F6" w14:paraId="1E37BA60" w14:textId="77777777" w:rsidTr="00D77DA2">
        <w:trPr>
          <w:trHeight w:val="556"/>
        </w:trPr>
        <w:tc>
          <w:tcPr>
            <w:tcW w:w="2411" w:type="dxa"/>
            <w:tcBorders>
              <w:top w:val="single" w:sz="4" w:space="0" w:color="auto"/>
              <w:left w:val="single" w:sz="4" w:space="0" w:color="auto"/>
              <w:bottom w:val="single" w:sz="4" w:space="0" w:color="auto"/>
            </w:tcBorders>
            <w:shd w:val="clear" w:color="auto" w:fill="E2EFD9" w:themeFill="accent6" w:themeFillTint="33"/>
            <w:vAlign w:val="center"/>
          </w:tcPr>
          <w:p w14:paraId="07BAAF5D" w14:textId="18328CEF" w:rsidR="00D77DA2" w:rsidRPr="00E975F6" w:rsidRDefault="00D77DA2" w:rsidP="003567EA">
            <w:pPr>
              <w:jc w:val="center"/>
              <w:rPr>
                <w:rFonts w:ascii="Arial" w:hAnsi="Arial" w:cs="Arial"/>
              </w:rPr>
            </w:pPr>
            <w:r w:rsidRPr="00E975F6">
              <w:rPr>
                <w:rFonts w:ascii="Arial" w:hAnsi="Arial" w:cs="Arial"/>
                <w:b/>
              </w:rPr>
              <w:t>50</w:t>
            </w:r>
          </w:p>
        </w:tc>
        <w:tc>
          <w:tcPr>
            <w:tcW w:w="7654" w:type="dxa"/>
            <w:tcBorders>
              <w:top w:val="single" w:sz="4" w:space="0" w:color="auto"/>
              <w:left w:val="single" w:sz="4" w:space="0" w:color="auto"/>
              <w:bottom w:val="single" w:sz="4" w:space="0" w:color="auto"/>
            </w:tcBorders>
            <w:vAlign w:val="center"/>
          </w:tcPr>
          <w:p w14:paraId="035991B7" w14:textId="5843DB27" w:rsidR="00D77DA2" w:rsidRPr="00E975F6" w:rsidRDefault="00D77DA2" w:rsidP="00D77DA2">
            <w:pPr>
              <w:rPr>
                <w:rFonts w:ascii="Arial" w:hAnsi="Arial" w:cs="Arial"/>
                <w:b/>
                <w:strike/>
              </w:rPr>
            </w:pPr>
            <w:r w:rsidRPr="00E975F6">
              <w:rPr>
                <w:rFonts w:ascii="Arial" w:hAnsi="Arial" w:cs="Arial"/>
                <w:bCs/>
              </w:rPr>
              <w:t>Benchmark</w:t>
            </w:r>
          </w:p>
        </w:tc>
      </w:tr>
      <w:tr w:rsidR="00D77DA2" w:rsidRPr="00E975F6" w14:paraId="0BDF1D9C" w14:textId="77777777" w:rsidTr="00D77DA2">
        <w:trPr>
          <w:trHeight w:val="556"/>
        </w:trPr>
        <w:tc>
          <w:tcPr>
            <w:tcW w:w="2411" w:type="dxa"/>
            <w:tcBorders>
              <w:top w:val="single" w:sz="4" w:space="0" w:color="auto"/>
              <w:left w:val="single" w:sz="4" w:space="0" w:color="auto"/>
            </w:tcBorders>
            <w:shd w:val="clear" w:color="auto" w:fill="E2EFD9" w:themeFill="accent6" w:themeFillTint="33"/>
            <w:vAlign w:val="center"/>
          </w:tcPr>
          <w:p w14:paraId="006202D2" w14:textId="4F26A924" w:rsidR="00D77DA2" w:rsidRPr="00E975F6" w:rsidRDefault="00D77DA2" w:rsidP="003567EA">
            <w:pPr>
              <w:jc w:val="center"/>
              <w:rPr>
                <w:rFonts w:ascii="Arial" w:hAnsi="Arial" w:cs="Arial"/>
                <w:b/>
              </w:rPr>
            </w:pPr>
            <w:r w:rsidRPr="00E975F6">
              <w:rPr>
                <w:rFonts w:ascii="Arial" w:hAnsi="Arial" w:cs="Arial"/>
                <w:b/>
              </w:rPr>
              <w:t>100</w:t>
            </w:r>
          </w:p>
        </w:tc>
        <w:tc>
          <w:tcPr>
            <w:tcW w:w="7654" w:type="dxa"/>
            <w:tcBorders>
              <w:top w:val="single" w:sz="4" w:space="0" w:color="auto"/>
              <w:left w:val="single" w:sz="4" w:space="0" w:color="auto"/>
            </w:tcBorders>
            <w:vAlign w:val="center"/>
          </w:tcPr>
          <w:p w14:paraId="3D3DEDF8" w14:textId="7458D8F9" w:rsidR="00D77DA2" w:rsidRPr="00E975F6" w:rsidRDefault="00D77DA2" w:rsidP="00D77DA2">
            <w:pPr>
              <w:rPr>
                <w:rFonts w:ascii="Arial" w:hAnsi="Arial" w:cs="Arial"/>
                <w:bCs/>
              </w:rPr>
            </w:pPr>
            <w:r w:rsidRPr="00E975F6">
              <w:rPr>
                <w:rFonts w:ascii="Arial" w:hAnsi="Arial" w:cs="Arial"/>
                <w:bCs/>
              </w:rPr>
              <w:t>Additional funding</w:t>
            </w:r>
            <w:r>
              <w:rPr>
                <w:rFonts w:ascii="Arial" w:hAnsi="Arial" w:cs="Arial"/>
                <w:bCs/>
              </w:rPr>
              <w:t xml:space="preserve"> obtained</w:t>
            </w:r>
          </w:p>
        </w:tc>
      </w:tr>
    </w:tbl>
    <w:p w14:paraId="5AF5C4BF" w14:textId="77777777" w:rsidR="002E5EFC" w:rsidRDefault="002E5EFC" w:rsidP="002E5EFC">
      <w:pPr>
        <w:rPr>
          <w:sz w:val="24"/>
          <w:szCs w:val="24"/>
        </w:rPr>
      </w:pPr>
    </w:p>
    <w:tbl>
      <w:tblPr>
        <w:tblStyle w:val="TableGrid"/>
        <w:tblW w:w="10065" w:type="dxa"/>
        <w:tblInd w:w="-431" w:type="dxa"/>
        <w:tblLayout w:type="fixed"/>
        <w:tblLook w:val="04A0" w:firstRow="1" w:lastRow="0" w:firstColumn="1" w:lastColumn="0" w:noHBand="0" w:noVBand="1"/>
      </w:tblPr>
      <w:tblGrid>
        <w:gridCol w:w="2411"/>
        <w:gridCol w:w="7654"/>
      </w:tblGrid>
      <w:tr w:rsidR="00060A25" w:rsidRPr="00E975F6" w14:paraId="3D64F21A" w14:textId="77777777" w:rsidTr="00060A25">
        <w:trPr>
          <w:trHeight w:val="404"/>
        </w:trPr>
        <w:tc>
          <w:tcPr>
            <w:tcW w:w="2411" w:type="dxa"/>
            <w:tcBorders>
              <w:top w:val="single" w:sz="4" w:space="0" w:color="auto"/>
              <w:left w:val="single" w:sz="4" w:space="0" w:color="auto"/>
              <w:right w:val="single" w:sz="4" w:space="0" w:color="auto"/>
            </w:tcBorders>
            <w:shd w:val="clear" w:color="auto" w:fill="002060"/>
            <w:vAlign w:val="center"/>
          </w:tcPr>
          <w:p w14:paraId="6B30EFB4" w14:textId="56DDF0CE" w:rsidR="00060A25" w:rsidRPr="00E975F6" w:rsidRDefault="008F0136" w:rsidP="0016793D">
            <w:pPr>
              <w:rPr>
                <w:rFonts w:ascii="Arial" w:hAnsi="Arial" w:cs="Arial"/>
                <w:b/>
                <w:color w:val="FFFFFF" w:themeColor="background1"/>
              </w:rPr>
            </w:pPr>
            <w:r w:rsidRPr="00E975F6">
              <w:rPr>
                <w:rFonts w:ascii="Arial" w:hAnsi="Arial" w:cs="Arial"/>
                <w:b/>
              </w:rPr>
              <w:t>Points awarded</w:t>
            </w:r>
          </w:p>
        </w:tc>
        <w:tc>
          <w:tcPr>
            <w:tcW w:w="7654" w:type="dxa"/>
            <w:tcBorders>
              <w:top w:val="single" w:sz="4" w:space="0" w:color="auto"/>
              <w:left w:val="single" w:sz="4" w:space="0" w:color="auto"/>
              <w:right w:val="single" w:sz="4" w:space="0" w:color="auto"/>
            </w:tcBorders>
            <w:shd w:val="clear" w:color="auto" w:fill="002060"/>
            <w:vAlign w:val="center"/>
          </w:tcPr>
          <w:p w14:paraId="2189C55B" w14:textId="15640260" w:rsidR="00060A25" w:rsidRPr="00E975F6" w:rsidRDefault="008F0136" w:rsidP="0016793D">
            <w:pPr>
              <w:rPr>
                <w:rFonts w:ascii="Arial" w:hAnsi="Arial" w:cs="Arial"/>
                <w:b/>
                <w:color w:val="FFFFFF" w:themeColor="background1"/>
              </w:rPr>
            </w:pPr>
            <w:r>
              <w:rPr>
                <w:rFonts w:ascii="Arial" w:hAnsi="Arial" w:cs="Arial"/>
                <w:b/>
                <w:bCs/>
                <w:color w:val="FFFFFF" w:themeColor="background1"/>
              </w:rPr>
              <w:t>Strategic Priorities</w:t>
            </w:r>
          </w:p>
        </w:tc>
      </w:tr>
      <w:tr w:rsidR="008F0136" w:rsidRPr="00E975F6" w14:paraId="70FBF5DD" w14:textId="77777777" w:rsidTr="008F0136">
        <w:trPr>
          <w:trHeight w:val="404"/>
        </w:trPr>
        <w:tc>
          <w:tcPr>
            <w:tcW w:w="2411" w:type="dxa"/>
            <w:tcBorders>
              <w:top w:val="single" w:sz="4" w:space="0" w:color="auto"/>
              <w:left w:val="single" w:sz="4" w:space="0" w:color="auto"/>
              <w:right w:val="single" w:sz="4" w:space="0" w:color="auto"/>
            </w:tcBorders>
            <w:shd w:val="clear" w:color="auto" w:fill="E2EFD9" w:themeFill="accent6" w:themeFillTint="33"/>
            <w:vAlign w:val="center"/>
          </w:tcPr>
          <w:p w14:paraId="64A89234" w14:textId="0BD8474D" w:rsidR="008F0136" w:rsidRPr="00E975F6" w:rsidRDefault="008F0136" w:rsidP="003567EA">
            <w:pPr>
              <w:jc w:val="center"/>
              <w:rPr>
                <w:rFonts w:ascii="Arial" w:hAnsi="Arial" w:cs="Arial"/>
                <w:b/>
              </w:rPr>
            </w:pPr>
            <w:r>
              <w:rPr>
                <w:rFonts w:ascii="Arial" w:hAnsi="Arial" w:cs="Arial"/>
                <w:b/>
              </w:rPr>
              <w:t>Up to 500</w:t>
            </w:r>
          </w:p>
        </w:tc>
        <w:tc>
          <w:tcPr>
            <w:tcW w:w="7654" w:type="dxa"/>
            <w:tcBorders>
              <w:top w:val="single" w:sz="4" w:space="0" w:color="auto"/>
              <w:left w:val="single" w:sz="4" w:space="0" w:color="auto"/>
              <w:right w:val="single" w:sz="4" w:space="0" w:color="auto"/>
            </w:tcBorders>
            <w:shd w:val="clear" w:color="auto" w:fill="FFFFFF" w:themeFill="background1"/>
            <w:vAlign w:val="center"/>
          </w:tcPr>
          <w:p w14:paraId="31FDCF06" w14:textId="77467548" w:rsidR="008F0136" w:rsidRPr="00E975F6" w:rsidRDefault="008F0136" w:rsidP="008F0136">
            <w:pPr>
              <w:rPr>
                <w:rFonts w:ascii="Arial" w:hAnsi="Arial" w:cs="Arial"/>
                <w:b/>
              </w:rPr>
            </w:pPr>
            <w:r w:rsidRPr="003B7613">
              <w:rPr>
                <w:rFonts w:ascii="Arial" w:hAnsi="Arial" w:cs="Arial"/>
                <w:bCs/>
              </w:rPr>
              <w:t>Up to 500 points can be awarded for particular projects that help the Council to deliver on strategic priorities such as regeneration initiatives, community sustainability and mixed tenure on appropriate sites.</w:t>
            </w:r>
          </w:p>
        </w:tc>
      </w:tr>
    </w:tbl>
    <w:p w14:paraId="13CCB0CE" w14:textId="77777777" w:rsidR="002E5EFC" w:rsidRPr="00E975F6" w:rsidRDefault="002E5EFC" w:rsidP="002E5EFC">
      <w:pPr>
        <w:rPr>
          <w:sz w:val="24"/>
          <w:szCs w:val="24"/>
        </w:rPr>
      </w:pPr>
    </w:p>
    <w:p w14:paraId="6DCF483A" w14:textId="77777777" w:rsidR="00FC3DEE" w:rsidRDefault="00FC3DEE" w:rsidP="00AA7BF9">
      <w:pPr>
        <w:pStyle w:val="ListParagraph"/>
        <w:spacing w:after="0" w:line="240" w:lineRule="auto"/>
        <w:contextualSpacing w:val="0"/>
        <w:textAlignment w:val="top"/>
        <w:rPr>
          <w:rFonts w:cstheme="minorHAnsi"/>
        </w:rPr>
        <w:sectPr w:rsidR="00FC3DEE" w:rsidSect="00272AD3">
          <w:pgSz w:w="11906" w:h="16838"/>
          <w:pgMar w:top="567" w:right="1077" w:bottom="1134" w:left="1247" w:header="709" w:footer="709" w:gutter="0"/>
          <w:cols w:space="708"/>
          <w:docGrid w:linePitch="360"/>
        </w:sectPr>
      </w:pPr>
    </w:p>
    <w:p w14:paraId="32FA2692" w14:textId="1DD0B35F" w:rsidR="00AA7BF9" w:rsidRDefault="00FC3DEE" w:rsidP="00FC3DEE">
      <w:pPr>
        <w:pStyle w:val="ListParagraph"/>
        <w:spacing w:after="0" w:line="240" w:lineRule="auto"/>
        <w:contextualSpacing w:val="0"/>
        <w:jc w:val="right"/>
        <w:textAlignment w:val="top"/>
        <w:rPr>
          <w:rFonts w:cstheme="minorHAnsi"/>
          <w:b/>
          <w:bCs/>
        </w:rPr>
      </w:pPr>
      <w:bookmarkStart w:id="19" w:name="_Hlk145079168"/>
      <w:r w:rsidRPr="00FC3DEE">
        <w:rPr>
          <w:rFonts w:cstheme="minorHAnsi"/>
          <w:b/>
          <w:bCs/>
          <w:sz w:val="24"/>
          <w:szCs w:val="24"/>
        </w:rPr>
        <w:lastRenderedPageBreak/>
        <w:t>SHIP 2024/2029 Summary of Projects</w:t>
      </w:r>
      <w:bookmarkEnd w:id="19"/>
      <w:r w:rsidRPr="00FC3DEE">
        <w:rPr>
          <w:rFonts w:cstheme="minorHAnsi"/>
          <w:b/>
          <w:bCs/>
          <w:sz w:val="24"/>
          <w:szCs w:val="24"/>
        </w:rPr>
        <w:t xml:space="preserve">                                                                                           </w:t>
      </w:r>
      <w:r w:rsidR="004D4270" w:rsidRPr="004D4270">
        <w:rPr>
          <w:rFonts w:cstheme="minorHAnsi"/>
          <w:b/>
          <w:bCs/>
        </w:rPr>
        <w:t>Appendix</w:t>
      </w:r>
      <w:r w:rsidRPr="00D73EFE">
        <w:rPr>
          <w:rFonts w:cstheme="minorHAnsi"/>
          <w:b/>
          <w:bCs/>
        </w:rPr>
        <w:t xml:space="preserve"> </w:t>
      </w:r>
      <w:r w:rsidR="009F0E63" w:rsidRPr="00D73EFE">
        <w:rPr>
          <w:rFonts w:cstheme="minorHAnsi"/>
          <w:b/>
          <w:bCs/>
        </w:rPr>
        <w:t>4</w:t>
      </w:r>
    </w:p>
    <w:p w14:paraId="352EECC2" w14:textId="643DAE02" w:rsidR="00FC3DEE" w:rsidRDefault="00FC3DEE" w:rsidP="00FC3DEE">
      <w:pPr>
        <w:pStyle w:val="ListParagraph"/>
        <w:spacing w:after="0" w:line="240" w:lineRule="auto"/>
        <w:contextualSpacing w:val="0"/>
        <w:jc w:val="center"/>
        <w:textAlignment w:val="top"/>
        <w:rPr>
          <w:rFonts w:cstheme="minorHAnsi"/>
          <w:b/>
          <w:bCs/>
        </w:rPr>
      </w:pPr>
      <w:r w:rsidRPr="00955173">
        <w:rPr>
          <w:rFonts w:cstheme="minorHAnsi"/>
          <w:noProof/>
        </w:rPr>
        <w:drawing>
          <wp:inline distT="0" distB="0" distL="0" distR="0" wp14:anchorId="2D497345" wp14:editId="62249E3B">
            <wp:extent cx="7712267" cy="6102869"/>
            <wp:effectExtent l="0" t="0" r="0" b="0"/>
            <wp:docPr id="2" name="Picture 2" descr="This is a table showing the details of the proposed housing sites in a list, including the provider, unit breakdown and amount of grant (£) allocated by year, over the 5 years of the Strategic Housing Invest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is is a table showing the details of the proposed housing sites in a list, including the provider, unit breakdown and amount of grant (£) allocated by year, over the 5 years of the Strategic Housing Investment Pla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46633" cy="6130063"/>
                    </a:xfrm>
                    <a:prstGeom prst="rect">
                      <a:avLst/>
                    </a:prstGeom>
                    <a:noFill/>
                    <a:ln>
                      <a:noFill/>
                    </a:ln>
                  </pic:spPr>
                </pic:pic>
              </a:graphicData>
            </a:graphic>
          </wp:inline>
        </w:drawing>
      </w:r>
    </w:p>
    <w:p w14:paraId="1EF49A2A" w14:textId="77777777" w:rsidR="00FC3DEE" w:rsidRPr="00955173" w:rsidRDefault="00FC3DEE" w:rsidP="00FC3DEE">
      <w:pPr>
        <w:jc w:val="center"/>
        <w:rPr>
          <w:rFonts w:cstheme="minorHAnsi"/>
        </w:rPr>
      </w:pPr>
    </w:p>
    <w:p w14:paraId="28CAFCA6" w14:textId="77777777" w:rsidR="00FC3DEE" w:rsidRPr="00955173" w:rsidRDefault="00FC3DEE" w:rsidP="00FC3DEE">
      <w:pPr>
        <w:rPr>
          <w:rFonts w:cstheme="minorHAnsi"/>
        </w:rPr>
      </w:pPr>
    </w:p>
    <w:p w14:paraId="0E4B3969" w14:textId="27D40829" w:rsidR="00FC3DEE" w:rsidRPr="00955173" w:rsidRDefault="00FC3DEE" w:rsidP="00FC3DEE">
      <w:pPr>
        <w:pStyle w:val="ListParagraph"/>
        <w:rPr>
          <w:rFonts w:cstheme="minorHAnsi"/>
        </w:rPr>
      </w:pPr>
      <w:r>
        <w:rPr>
          <w:rFonts w:cstheme="minorHAnsi"/>
        </w:rPr>
        <w:t xml:space="preserve">                                           </w:t>
      </w:r>
      <w:r w:rsidRPr="00955173">
        <w:rPr>
          <w:rFonts w:cstheme="minorHAnsi"/>
          <w:noProof/>
        </w:rPr>
        <w:drawing>
          <wp:inline distT="0" distB="0" distL="0" distR="0" wp14:anchorId="6318FE06" wp14:editId="23B8C933">
            <wp:extent cx="5335270" cy="2242185"/>
            <wp:effectExtent l="0" t="0" r="0" b="5715"/>
            <wp:docPr id="6" name="Picture 6" descr="This is a table showing the details of the proposed housing sites in the shadow programme,  in a list, including the provider, unit breakdown and total amount of gran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is a table showing the details of the proposed housing sites in the shadow programme,  in a list, including the provider, unit breakdown and total amount of grant (£) reques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35270" cy="2242185"/>
                    </a:xfrm>
                    <a:prstGeom prst="rect">
                      <a:avLst/>
                    </a:prstGeom>
                    <a:noFill/>
                    <a:ln>
                      <a:noFill/>
                    </a:ln>
                  </pic:spPr>
                </pic:pic>
              </a:graphicData>
            </a:graphic>
          </wp:inline>
        </w:drawing>
      </w:r>
    </w:p>
    <w:p w14:paraId="76E62118" w14:textId="77777777" w:rsidR="00FC3DEE" w:rsidRPr="00955173" w:rsidRDefault="00FC3DEE" w:rsidP="00FC3DEE">
      <w:pPr>
        <w:pStyle w:val="ListParagraph"/>
        <w:rPr>
          <w:rFonts w:cstheme="minorHAnsi"/>
        </w:rPr>
      </w:pPr>
    </w:p>
    <w:p w14:paraId="75909F82" w14:textId="77777777" w:rsidR="00FC3DEE" w:rsidRPr="00955173" w:rsidRDefault="00FC3DEE" w:rsidP="00FC3DEE">
      <w:pPr>
        <w:rPr>
          <w:rFonts w:cstheme="minorHAnsi"/>
        </w:rPr>
      </w:pPr>
    </w:p>
    <w:tbl>
      <w:tblPr>
        <w:tblW w:w="7548" w:type="dxa"/>
        <w:tblInd w:w="3260" w:type="dxa"/>
        <w:tblLook w:val="04A0" w:firstRow="1" w:lastRow="0" w:firstColumn="1" w:lastColumn="0" w:noHBand="0" w:noVBand="1"/>
      </w:tblPr>
      <w:tblGrid>
        <w:gridCol w:w="960"/>
        <w:gridCol w:w="2588"/>
        <w:gridCol w:w="656"/>
        <w:gridCol w:w="736"/>
        <w:gridCol w:w="616"/>
        <w:gridCol w:w="716"/>
        <w:gridCol w:w="1276"/>
      </w:tblGrid>
      <w:tr w:rsidR="00FC3DEE" w:rsidRPr="00955173" w14:paraId="11600FA8" w14:textId="77777777" w:rsidTr="00FC3DEE">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443FED" w14:textId="77777777" w:rsidR="00FC3DEE" w:rsidRPr="00955173" w:rsidRDefault="00FC3DEE" w:rsidP="00A97441">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KEY</w:t>
            </w:r>
          </w:p>
        </w:tc>
        <w:tc>
          <w:tcPr>
            <w:tcW w:w="2588" w:type="dxa"/>
            <w:tcBorders>
              <w:top w:val="nil"/>
              <w:left w:val="nil"/>
              <w:bottom w:val="nil"/>
              <w:right w:val="nil"/>
            </w:tcBorders>
            <w:shd w:val="clear" w:color="000000" w:fill="FFFFFF"/>
            <w:noWrap/>
            <w:vAlign w:val="center"/>
            <w:hideMark/>
          </w:tcPr>
          <w:p w14:paraId="7D55511E"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c>
          <w:tcPr>
            <w:tcW w:w="656" w:type="dxa"/>
            <w:tcBorders>
              <w:top w:val="nil"/>
              <w:left w:val="nil"/>
              <w:bottom w:val="nil"/>
              <w:right w:val="nil"/>
            </w:tcBorders>
            <w:shd w:val="clear" w:color="000000" w:fill="FFFFFF"/>
            <w:noWrap/>
            <w:vAlign w:val="center"/>
            <w:hideMark/>
          </w:tcPr>
          <w:p w14:paraId="4D15ECED"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c>
          <w:tcPr>
            <w:tcW w:w="736" w:type="dxa"/>
            <w:tcBorders>
              <w:top w:val="nil"/>
              <w:left w:val="nil"/>
              <w:bottom w:val="nil"/>
              <w:right w:val="nil"/>
            </w:tcBorders>
            <w:shd w:val="clear" w:color="000000" w:fill="FFFFFF"/>
            <w:noWrap/>
            <w:vAlign w:val="center"/>
            <w:hideMark/>
          </w:tcPr>
          <w:p w14:paraId="5D2F11D8"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c>
          <w:tcPr>
            <w:tcW w:w="616" w:type="dxa"/>
            <w:tcBorders>
              <w:top w:val="nil"/>
              <w:left w:val="nil"/>
              <w:bottom w:val="nil"/>
              <w:right w:val="nil"/>
            </w:tcBorders>
            <w:shd w:val="clear" w:color="000000" w:fill="FFFFFF"/>
            <w:noWrap/>
            <w:vAlign w:val="center"/>
            <w:hideMark/>
          </w:tcPr>
          <w:p w14:paraId="71CC6BD3"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c>
          <w:tcPr>
            <w:tcW w:w="716" w:type="dxa"/>
            <w:tcBorders>
              <w:top w:val="nil"/>
              <w:left w:val="nil"/>
              <w:bottom w:val="single" w:sz="4" w:space="0" w:color="auto"/>
              <w:right w:val="nil"/>
            </w:tcBorders>
            <w:shd w:val="clear" w:color="auto" w:fill="auto"/>
            <w:noWrap/>
            <w:vAlign w:val="center"/>
            <w:hideMark/>
          </w:tcPr>
          <w:p w14:paraId="4A516E1F"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c>
          <w:tcPr>
            <w:tcW w:w="1276" w:type="dxa"/>
            <w:tcBorders>
              <w:top w:val="nil"/>
              <w:left w:val="nil"/>
              <w:bottom w:val="single" w:sz="4" w:space="0" w:color="auto"/>
              <w:right w:val="nil"/>
            </w:tcBorders>
            <w:shd w:val="clear" w:color="000000" w:fill="FFFFFF"/>
            <w:noWrap/>
            <w:vAlign w:val="center"/>
            <w:hideMark/>
          </w:tcPr>
          <w:p w14:paraId="30FA6777"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r>
      <w:tr w:rsidR="00FC3DEE" w:rsidRPr="00955173" w14:paraId="4BD241C4" w14:textId="77777777" w:rsidTr="00FC3DEE">
        <w:trPr>
          <w:trHeight w:val="30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2D456830"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 </w:t>
            </w:r>
          </w:p>
        </w:tc>
        <w:tc>
          <w:tcPr>
            <w:tcW w:w="6588" w:type="dxa"/>
            <w:gridSpan w:val="6"/>
            <w:tcBorders>
              <w:top w:val="single" w:sz="4" w:space="0" w:color="auto"/>
              <w:left w:val="nil"/>
              <w:bottom w:val="single" w:sz="4" w:space="0" w:color="auto"/>
              <w:right w:val="single" w:sz="4" w:space="0" w:color="auto"/>
            </w:tcBorders>
            <w:shd w:val="clear" w:color="auto" w:fill="auto"/>
            <w:noWrap/>
            <w:vAlign w:val="bottom"/>
            <w:hideMark/>
          </w:tcPr>
          <w:p w14:paraId="5ABAD034"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Local Development Plan Affordable Housing Policy site</w:t>
            </w:r>
          </w:p>
        </w:tc>
      </w:tr>
      <w:tr w:rsidR="00FC3DEE" w:rsidRPr="00955173" w14:paraId="0279DE8A" w14:textId="77777777" w:rsidTr="00FC3DEE">
        <w:trPr>
          <w:trHeight w:val="300"/>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14:paraId="5C31E51A" w14:textId="77777777" w:rsidR="00FC3DEE" w:rsidRPr="008C1870" w:rsidRDefault="00FC3DEE" w:rsidP="00A97441">
            <w:pPr>
              <w:spacing w:after="0" w:line="240" w:lineRule="auto"/>
              <w:jc w:val="center"/>
              <w:rPr>
                <w:rFonts w:eastAsia="Times New Roman" w:cstheme="minorHAnsi"/>
                <w:b/>
                <w:bCs/>
                <w:color w:val="FFFFFF"/>
                <w:sz w:val="28"/>
                <w:szCs w:val="28"/>
                <w:lang w:eastAsia="en-GB"/>
              </w:rPr>
            </w:pPr>
            <w:r w:rsidRPr="008C1870">
              <w:rPr>
                <w:rFonts w:eastAsia="Times New Roman" w:cstheme="minorHAnsi"/>
                <w:b/>
                <w:bCs/>
                <w:color w:val="FFFFFF"/>
                <w:sz w:val="28"/>
                <w:szCs w:val="28"/>
                <w:lang w:eastAsia="en-GB"/>
              </w:rPr>
              <w:t>x</w:t>
            </w:r>
          </w:p>
        </w:tc>
        <w:tc>
          <w:tcPr>
            <w:tcW w:w="6588"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012EFBAD"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Linked to Housing Infrastructure Fund</w:t>
            </w:r>
          </w:p>
        </w:tc>
      </w:tr>
      <w:tr w:rsidR="00FC3DEE" w:rsidRPr="00955173" w14:paraId="712CDE87" w14:textId="77777777" w:rsidTr="00FC3DE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5AFA93"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w:t>
            </w:r>
          </w:p>
        </w:tc>
        <w:tc>
          <w:tcPr>
            <w:tcW w:w="6588"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754B9F58"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Affordable Housing Policy commuted sums used for Denny and Bo'ness</w:t>
            </w:r>
          </w:p>
        </w:tc>
      </w:tr>
      <w:tr w:rsidR="00FC3DEE" w:rsidRPr="00955173" w14:paraId="11D2206B" w14:textId="77777777" w:rsidTr="00FC3DE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61C452"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FC</w:t>
            </w:r>
          </w:p>
        </w:tc>
        <w:tc>
          <w:tcPr>
            <w:tcW w:w="6588"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7EB5718D"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Falkirk Council</w:t>
            </w:r>
          </w:p>
        </w:tc>
      </w:tr>
      <w:tr w:rsidR="00FC3DEE" w:rsidRPr="00955173" w14:paraId="5AA5B5CF" w14:textId="77777777" w:rsidTr="00FC3DE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325574"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CRE</w:t>
            </w:r>
          </w:p>
        </w:tc>
        <w:tc>
          <w:tcPr>
            <w:tcW w:w="6588"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37051FE7"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Castle Rock Edinvar</w:t>
            </w:r>
          </w:p>
        </w:tc>
      </w:tr>
    </w:tbl>
    <w:p w14:paraId="223CBEB0" w14:textId="77777777" w:rsidR="00FC3DEE" w:rsidRPr="00955173" w:rsidRDefault="00FC3DEE" w:rsidP="00FC3DEE">
      <w:pPr>
        <w:rPr>
          <w:rStyle w:val="Strong"/>
          <w:rFonts w:cstheme="minorHAnsi"/>
          <w:b w:val="0"/>
          <w:bCs w:val="0"/>
        </w:rPr>
      </w:pPr>
    </w:p>
    <w:p w14:paraId="0F6C1C6A" w14:textId="77777777" w:rsidR="00FC3DEE" w:rsidRPr="00955173" w:rsidRDefault="00FC3DEE" w:rsidP="00FC3DEE">
      <w:pPr>
        <w:rPr>
          <w:rFonts w:cstheme="minorHAnsi"/>
        </w:rPr>
      </w:pPr>
    </w:p>
    <w:p w14:paraId="418AC402" w14:textId="77777777" w:rsidR="00FC3DEE" w:rsidRDefault="00FC3DEE" w:rsidP="00FC3DEE">
      <w:pPr>
        <w:rPr>
          <w:rFonts w:cstheme="minorHAnsi"/>
        </w:rPr>
      </w:pPr>
    </w:p>
    <w:p w14:paraId="038E4EBB" w14:textId="77777777" w:rsidR="00FC3DEE" w:rsidRDefault="00FC3DEE" w:rsidP="00FC3DEE">
      <w:pPr>
        <w:rPr>
          <w:rFonts w:cstheme="minorHAnsi"/>
        </w:rPr>
      </w:pPr>
    </w:p>
    <w:p w14:paraId="056F12C9" w14:textId="77777777" w:rsidR="00FC3DEE" w:rsidRDefault="00FC3DEE" w:rsidP="00FC3DEE">
      <w:pPr>
        <w:jc w:val="center"/>
        <w:rPr>
          <w:rFonts w:cstheme="minorHAnsi"/>
          <w:b/>
          <w:bCs/>
          <w:sz w:val="28"/>
          <w:szCs w:val="28"/>
        </w:rPr>
      </w:pPr>
    </w:p>
    <w:p w14:paraId="1755020C" w14:textId="77777777" w:rsidR="00FC3DEE" w:rsidRDefault="00FC3DEE">
      <w:pPr>
        <w:rPr>
          <w:rFonts w:cstheme="minorHAnsi"/>
          <w:b/>
          <w:bCs/>
          <w:sz w:val="24"/>
          <w:szCs w:val="24"/>
        </w:rPr>
      </w:pPr>
      <w:r>
        <w:rPr>
          <w:rFonts w:cstheme="minorHAnsi"/>
          <w:b/>
          <w:bCs/>
          <w:sz w:val="24"/>
          <w:szCs w:val="24"/>
        </w:rPr>
        <w:br w:type="page"/>
      </w:r>
    </w:p>
    <w:p w14:paraId="053517F3" w14:textId="642CC707" w:rsidR="00703204" w:rsidRPr="00703204" w:rsidRDefault="004D4270" w:rsidP="00703204">
      <w:pPr>
        <w:jc w:val="right"/>
        <w:rPr>
          <w:rFonts w:cstheme="minorHAnsi"/>
          <w:b/>
          <w:bCs/>
          <w:sz w:val="24"/>
          <w:szCs w:val="24"/>
        </w:rPr>
      </w:pPr>
      <w:r w:rsidRPr="004D4270">
        <w:rPr>
          <w:rFonts w:cstheme="minorHAnsi"/>
          <w:b/>
          <w:bCs/>
          <w:sz w:val="24"/>
          <w:szCs w:val="24"/>
        </w:rPr>
        <w:lastRenderedPageBreak/>
        <w:t>Appendix</w:t>
      </w:r>
      <w:r w:rsidR="00703204" w:rsidRPr="00703204">
        <w:rPr>
          <w:rFonts w:cstheme="minorHAnsi"/>
          <w:b/>
          <w:bCs/>
          <w:sz w:val="24"/>
          <w:szCs w:val="24"/>
        </w:rPr>
        <w:t xml:space="preserve"> 5</w:t>
      </w:r>
    </w:p>
    <w:p w14:paraId="013696AB" w14:textId="263EC65C" w:rsidR="00D4488B" w:rsidRDefault="00FC3DEE" w:rsidP="00FC3DEE">
      <w:pPr>
        <w:jc w:val="center"/>
        <w:rPr>
          <w:rFonts w:cstheme="minorHAnsi"/>
          <w:b/>
          <w:bCs/>
          <w:sz w:val="28"/>
          <w:szCs w:val="28"/>
        </w:rPr>
      </w:pPr>
      <w:r w:rsidRPr="00FC3DEE">
        <w:rPr>
          <w:rFonts w:cstheme="minorHAnsi"/>
          <w:b/>
          <w:bCs/>
          <w:sz w:val="28"/>
          <w:szCs w:val="28"/>
        </w:rPr>
        <w:t>Map of SHIP Projects 2024/</w:t>
      </w:r>
      <w:r w:rsidR="00703204">
        <w:rPr>
          <w:rFonts w:cstheme="minorHAnsi"/>
          <w:b/>
          <w:bCs/>
          <w:sz w:val="28"/>
          <w:szCs w:val="28"/>
        </w:rPr>
        <w:t>20</w:t>
      </w:r>
      <w:r w:rsidRPr="00FC3DEE">
        <w:rPr>
          <w:rFonts w:cstheme="minorHAnsi"/>
          <w:b/>
          <w:bCs/>
          <w:sz w:val="28"/>
          <w:szCs w:val="28"/>
        </w:rPr>
        <w:t>29</w:t>
      </w:r>
      <w:r>
        <w:rPr>
          <w:noProof/>
        </w:rPr>
        <w:drawing>
          <wp:inline distT="0" distB="0" distL="0" distR="0" wp14:anchorId="4063A073" wp14:editId="173CD04B">
            <wp:extent cx="8176499" cy="5782112"/>
            <wp:effectExtent l="0" t="0" r="0" b="9525"/>
            <wp:docPr id="1" name="Picture 1" descr="A map of the Falkirk Council area split into the 5 housing sub-market areas and showing the location of the housing development sites in the Strategic Housing Investment Plan, marked with a house icon. Each housing provider has a different colour of hou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Falkirk Council area split into the 5 housing sub-market areas and showing the location of the housing development sites in the Strategic Housing Investment Plan, marked with a house icon. Each housing provider has a different colour of house icon."/>
                    <pic:cNvPicPr/>
                  </pic:nvPicPr>
                  <pic:blipFill>
                    <a:blip r:embed="rId29"/>
                    <a:stretch>
                      <a:fillRect/>
                    </a:stretch>
                  </pic:blipFill>
                  <pic:spPr>
                    <a:xfrm>
                      <a:off x="0" y="0"/>
                      <a:ext cx="8223056" cy="5815035"/>
                    </a:xfrm>
                    <a:prstGeom prst="rect">
                      <a:avLst/>
                    </a:prstGeom>
                  </pic:spPr>
                </pic:pic>
              </a:graphicData>
            </a:graphic>
          </wp:inline>
        </w:drawing>
      </w:r>
    </w:p>
    <w:p w14:paraId="348DB890" w14:textId="77777777" w:rsidR="00D4488B" w:rsidRDefault="00D4488B" w:rsidP="00FC3DEE">
      <w:pPr>
        <w:jc w:val="center"/>
        <w:rPr>
          <w:rFonts w:cstheme="minorHAnsi"/>
          <w:b/>
          <w:bCs/>
          <w:sz w:val="28"/>
          <w:szCs w:val="28"/>
        </w:rPr>
        <w:sectPr w:rsidR="00D4488B" w:rsidSect="00FC3DEE">
          <w:pgSz w:w="16838" w:h="11906" w:orient="landscape"/>
          <w:pgMar w:top="720" w:right="720" w:bottom="720" w:left="720" w:header="709" w:footer="709" w:gutter="0"/>
          <w:cols w:space="708"/>
          <w:docGrid w:linePitch="360"/>
        </w:sectPr>
      </w:pPr>
    </w:p>
    <w:p w14:paraId="09F4761F" w14:textId="73F63AC9" w:rsidR="001136BE" w:rsidRPr="001136BE" w:rsidRDefault="004D4270" w:rsidP="001136BE">
      <w:pPr>
        <w:jc w:val="right"/>
        <w:rPr>
          <w:rFonts w:cstheme="minorHAnsi"/>
          <w:b/>
          <w:bCs/>
          <w:sz w:val="24"/>
          <w:szCs w:val="24"/>
        </w:rPr>
      </w:pPr>
      <w:r w:rsidRPr="004D4270">
        <w:rPr>
          <w:rFonts w:cstheme="minorHAnsi"/>
          <w:b/>
          <w:bCs/>
          <w:sz w:val="24"/>
          <w:szCs w:val="24"/>
        </w:rPr>
        <w:lastRenderedPageBreak/>
        <w:t>Appendix</w:t>
      </w:r>
      <w:r w:rsidR="001136BE" w:rsidRPr="001136BE">
        <w:rPr>
          <w:rFonts w:cstheme="minorHAnsi"/>
          <w:b/>
          <w:bCs/>
          <w:sz w:val="24"/>
          <w:szCs w:val="24"/>
        </w:rPr>
        <w:t xml:space="preserve"> 6</w:t>
      </w:r>
    </w:p>
    <w:p w14:paraId="7ECA12E7" w14:textId="463C14BD" w:rsidR="00D4488B" w:rsidRDefault="00D4488B" w:rsidP="00FC3DEE">
      <w:pPr>
        <w:jc w:val="center"/>
        <w:rPr>
          <w:rFonts w:cstheme="minorHAnsi"/>
          <w:b/>
          <w:bCs/>
          <w:sz w:val="28"/>
          <w:szCs w:val="28"/>
        </w:rPr>
      </w:pPr>
      <w:r>
        <w:rPr>
          <w:rFonts w:cstheme="minorHAnsi"/>
          <w:b/>
          <w:bCs/>
          <w:sz w:val="28"/>
          <w:szCs w:val="28"/>
        </w:rPr>
        <w:t>LIST OF ABBREVIATIONS</w:t>
      </w:r>
    </w:p>
    <w:p w14:paraId="666D4128" w14:textId="77777777" w:rsidR="00D4488B" w:rsidRDefault="00D4488B" w:rsidP="00FC3DEE">
      <w:pPr>
        <w:jc w:val="center"/>
        <w:rPr>
          <w:rFonts w:cstheme="minorHAnsi"/>
          <w:b/>
          <w:bCs/>
          <w:sz w:val="28"/>
          <w:szCs w:val="28"/>
        </w:rPr>
      </w:pPr>
    </w:p>
    <w:tbl>
      <w:tblPr>
        <w:tblStyle w:val="TableGrid"/>
        <w:tblW w:w="0" w:type="auto"/>
        <w:tblInd w:w="1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gridCol w:w="5812"/>
      </w:tblGrid>
      <w:tr w:rsidR="00D4488B" w14:paraId="1B55D59D" w14:textId="77777777" w:rsidTr="001136BE">
        <w:tc>
          <w:tcPr>
            <w:tcW w:w="1984" w:type="dxa"/>
          </w:tcPr>
          <w:p w14:paraId="62CDABEA" w14:textId="28DDE2E9" w:rsidR="00D4488B" w:rsidRDefault="00D4488B" w:rsidP="00D4488B">
            <w:pPr>
              <w:rPr>
                <w:rFonts w:cstheme="minorHAnsi"/>
                <w:b/>
                <w:bCs/>
                <w:sz w:val="28"/>
                <w:szCs w:val="28"/>
              </w:rPr>
            </w:pPr>
            <w:r>
              <w:rPr>
                <w:rFonts w:cstheme="minorHAnsi"/>
                <w:b/>
                <w:bCs/>
                <w:sz w:val="28"/>
                <w:szCs w:val="28"/>
              </w:rPr>
              <w:t>AHSP</w:t>
            </w:r>
          </w:p>
        </w:tc>
        <w:tc>
          <w:tcPr>
            <w:tcW w:w="5812" w:type="dxa"/>
          </w:tcPr>
          <w:p w14:paraId="07491FCE" w14:textId="2EBA5547" w:rsidR="00D4488B" w:rsidRPr="00D4488B" w:rsidRDefault="00D4488B" w:rsidP="00D4488B">
            <w:pPr>
              <w:rPr>
                <w:rFonts w:cstheme="minorHAnsi"/>
                <w:sz w:val="28"/>
                <w:szCs w:val="28"/>
              </w:rPr>
            </w:pPr>
            <w:r>
              <w:rPr>
                <w:rFonts w:cstheme="minorHAnsi"/>
                <w:sz w:val="28"/>
                <w:szCs w:val="28"/>
              </w:rPr>
              <w:t>Affordable Housing Supply Programme</w:t>
            </w:r>
          </w:p>
        </w:tc>
      </w:tr>
      <w:tr w:rsidR="00D4488B" w14:paraId="038E2EA5" w14:textId="77777777" w:rsidTr="001136BE">
        <w:tc>
          <w:tcPr>
            <w:tcW w:w="1984" w:type="dxa"/>
          </w:tcPr>
          <w:p w14:paraId="390D10A9" w14:textId="24313D06" w:rsidR="00D4488B" w:rsidRDefault="00D4488B" w:rsidP="00D4488B">
            <w:pPr>
              <w:rPr>
                <w:rFonts w:cstheme="minorHAnsi"/>
                <w:b/>
                <w:bCs/>
                <w:sz w:val="28"/>
                <w:szCs w:val="28"/>
              </w:rPr>
            </w:pPr>
            <w:r>
              <w:rPr>
                <w:rFonts w:cstheme="minorHAnsi"/>
                <w:b/>
                <w:bCs/>
                <w:sz w:val="28"/>
                <w:szCs w:val="28"/>
              </w:rPr>
              <w:t>HNDA</w:t>
            </w:r>
          </w:p>
        </w:tc>
        <w:tc>
          <w:tcPr>
            <w:tcW w:w="5812" w:type="dxa"/>
          </w:tcPr>
          <w:p w14:paraId="454502EE" w14:textId="3EC762E5" w:rsidR="00D4488B" w:rsidRPr="00D4488B" w:rsidRDefault="00D4488B" w:rsidP="00D4488B">
            <w:pPr>
              <w:rPr>
                <w:rFonts w:cstheme="minorHAnsi"/>
                <w:sz w:val="28"/>
                <w:szCs w:val="28"/>
              </w:rPr>
            </w:pPr>
            <w:r>
              <w:rPr>
                <w:rFonts w:cstheme="minorHAnsi"/>
                <w:sz w:val="28"/>
                <w:szCs w:val="28"/>
              </w:rPr>
              <w:t>Housing Need and Demand Assessment</w:t>
            </w:r>
          </w:p>
        </w:tc>
      </w:tr>
      <w:tr w:rsidR="00D4488B" w14:paraId="4CCA20BA" w14:textId="77777777" w:rsidTr="001136BE">
        <w:tc>
          <w:tcPr>
            <w:tcW w:w="1984" w:type="dxa"/>
          </w:tcPr>
          <w:p w14:paraId="00A01CAE" w14:textId="6AB70ADD" w:rsidR="00D4488B" w:rsidRDefault="00D4488B" w:rsidP="00D4488B">
            <w:pPr>
              <w:rPr>
                <w:rFonts w:cstheme="minorHAnsi"/>
                <w:b/>
                <w:bCs/>
                <w:sz w:val="28"/>
                <w:szCs w:val="28"/>
              </w:rPr>
            </w:pPr>
            <w:r>
              <w:rPr>
                <w:rFonts w:cstheme="minorHAnsi"/>
                <w:b/>
                <w:bCs/>
                <w:sz w:val="28"/>
                <w:szCs w:val="28"/>
              </w:rPr>
              <w:t>HST</w:t>
            </w:r>
          </w:p>
        </w:tc>
        <w:tc>
          <w:tcPr>
            <w:tcW w:w="5812" w:type="dxa"/>
          </w:tcPr>
          <w:p w14:paraId="1978DD2F" w14:textId="32672642" w:rsidR="00D4488B" w:rsidRPr="00D4488B" w:rsidRDefault="00D4488B" w:rsidP="00D4488B">
            <w:pPr>
              <w:rPr>
                <w:rFonts w:cstheme="minorHAnsi"/>
                <w:sz w:val="28"/>
                <w:szCs w:val="28"/>
              </w:rPr>
            </w:pPr>
            <w:r>
              <w:rPr>
                <w:rFonts w:cstheme="minorHAnsi"/>
                <w:sz w:val="28"/>
                <w:szCs w:val="28"/>
              </w:rPr>
              <w:t>Housing Supply Target</w:t>
            </w:r>
          </w:p>
        </w:tc>
      </w:tr>
      <w:tr w:rsidR="00D4488B" w14:paraId="73466482" w14:textId="77777777" w:rsidTr="001136BE">
        <w:tc>
          <w:tcPr>
            <w:tcW w:w="1984" w:type="dxa"/>
          </w:tcPr>
          <w:p w14:paraId="40A7CD70" w14:textId="11466662" w:rsidR="00D4488B" w:rsidRDefault="00D4488B" w:rsidP="00D4488B">
            <w:pPr>
              <w:rPr>
                <w:rFonts w:cstheme="minorHAnsi"/>
                <w:b/>
                <w:bCs/>
                <w:sz w:val="28"/>
                <w:szCs w:val="28"/>
              </w:rPr>
            </w:pPr>
            <w:r>
              <w:rPr>
                <w:rFonts w:cstheme="minorHAnsi"/>
                <w:b/>
                <w:bCs/>
                <w:sz w:val="28"/>
                <w:szCs w:val="28"/>
              </w:rPr>
              <w:t>LDP</w:t>
            </w:r>
          </w:p>
        </w:tc>
        <w:tc>
          <w:tcPr>
            <w:tcW w:w="5812" w:type="dxa"/>
          </w:tcPr>
          <w:p w14:paraId="00811670" w14:textId="016F10DA" w:rsidR="00D4488B" w:rsidRPr="00D4488B" w:rsidRDefault="00D4488B" w:rsidP="00D4488B">
            <w:pPr>
              <w:rPr>
                <w:rFonts w:cstheme="minorHAnsi"/>
                <w:sz w:val="28"/>
                <w:szCs w:val="28"/>
              </w:rPr>
            </w:pPr>
            <w:r>
              <w:rPr>
                <w:rFonts w:cstheme="minorHAnsi"/>
                <w:sz w:val="28"/>
                <w:szCs w:val="28"/>
              </w:rPr>
              <w:t>Local Development Plan</w:t>
            </w:r>
          </w:p>
        </w:tc>
      </w:tr>
      <w:tr w:rsidR="00D4488B" w14:paraId="17336FDA" w14:textId="77777777" w:rsidTr="001136BE">
        <w:tc>
          <w:tcPr>
            <w:tcW w:w="1984" w:type="dxa"/>
          </w:tcPr>
          <w:p w14:paraId="6E8AB44E" w14:textId="17F98DE6" w:rsidR="00D4488B" w:rsidRDefault="00D4488B" w:rsidP="00D4488B">
            <w:pPr>
              <w:rPr>
                <w:rFonts w:cstheme="minorHAnsi"/>
                <w:b/>
                <w:bCs/>
                <w:sz w:val="28"/>
                <w:szCs w:val="28"/>
              </w:rPr>
            </w:pPr>
            <w:r>
              <w:rPr>
                <w:rFonts w:cstheme="minorHAnsi"/>
                <w:b/>
                <w:bCs/>
                <w:sz w:val="28"/>
                <w:szCs w:val="28"/>
              </w:rPr>
              <w:t>LHS</w:t>
            </w:r>
          </w:p>
        </w:tc>
        <w:tc>
          <w:tcPr>
            <w:tcW w:w="5812" w:type="dxa"/>
          </w:tcPr>
          <w:p w14:paraId="5A33FB10" w14:textId="14977B02" w:rsidR="00D4488B" w:rsidRPr="00D4488B" w:rsidRDefault="00D4488B" w:rsidP="00D4488B">
            <w:pPr>
              <w:rPr>
                <w:rFonts w:cstheme="minorHAnsi"/>
                <w:sz w:val="28"/>
                <w:szCs w:val="28"/>
              </w:rPr>
            </w:pPr>
            <w:r>
              <w:rPr>
                <w:rFonts w:cstheme="minorHAnsi"/>
                <w:sz w:val="28"/>
                <w:szCs w:val="28"/>
              </w:rPr>
              <w:t>Local Housing Strategy</w:t>
            </w:r>
          </w:p>
        </w:tc>
      </w:tr>
      <w:tr w:rsidR="00D4488B" w14:paraId="350AE01B" w14:textId="77777777" w:rsidTr="001136BE">
        <w:tc>
          <w:tcPr>
            <w:tcW w:w="1984" w:type="dxa"/>
          </w:tcPr>
          <w:p w14:paraId="2B56CC46" w14:textId="41C10700" w:rsidR="00D4488B" w:rsidRDefault="00D4488B" w:rsidP="00D4488B">
            <w:pPr>
              <w:rPr>
                <w:rFonts w:cstheme="minorHAnsi"/>
                <w:b/>
                <w:bCs/>
                <w:sz w:val="28"/>
                <w:szCs w:val="28"/>
              </w:rPr>
            </w:pPr>
            <w:r>
              <w:rPr>
                <w:rFonts w:cstheme="minorHAnsi"/>
                <w:b/>
                <w:bCs/>
                <w:sz w:val="28"/>
                <w:szCs w:val="28"/>
              </w:rPr>
              <w:t>LOIP</w:t>
            </w:r>
          </w:p>
        </w:tc>
        <w:tc>
          <w:tcPr>
            <w:tcW w:w="5812" w:type="dxa"/>
          </w:tcPr>
          <w:p w14:paraId="3BE7573F" w14:textId="078BFAEC" w:rsidR="00D4488B" w:rsidRPr="00D4488B" w:rsidRDefault="00D4488B" w:rsidP="00D4488B">
            <w:pPr>
              <w:rPr>
                <w:rFonts w:cstheme="minorHAnsi"/>
                <w:sz w:val="28"/>
                <w:szCs w:val="28"/>
              </w:rPr>
            </w:pPr>
            <w:r w:rsidRPr="00D4488B">
              <w:rPr>
                <w:rFonts w:cstheme="minorHAnsi"/>
                <w:sz w:val="28"/>
                <w:szCs w:val="28"/>
              </w:rPr>
              <w:t>Local Outcomes Improvement Plan</w:t>
            </w:r>
          </w:p>
        </w:tc>
      </w:tr>
      <w:tr w:rsidR="001136BE" w14:paraId="47250589" w14:textId="77777777" w:rsidTr="001136BE">
        <w:tc>
          <w:tcPr>
            <w:tcW w:w="1984" w:type="dxa"/>
          </w:tcPr>
          <w:p w14:paraId="0B518D34" w14:textId="365717E2" w:rsidR="001136BE" w:rsidRDefault="001136BE" w:rsidP="00D4488B">
            <w:pPr>
              <w:rPr>
                <w:rFonts w:cstheme="minorHAnsi"/>
                <w:b/>
                <w:bCs/>
                <w:sz w:val="28"/>
                <w:szCs w:val="28"/>
              </w:rPr>
            </w:pPr>
            <w:r>
              <w:rPr>
                <w:rFonts w:cstheme="minorHAnsi"/>
                <w:b/>
                <w:bCs/>
                <w:sz w:val="28"/>
                <w:szCs w:val="28"/>
              </w:rPr>
              <w:t>NPF</w:t>
            </w:r>
          </w:p>
        </w:tc>
        <w:tc>
          <w:tcPr>
            <w:tcW w:w="5812" w:type="dxa"/>
          </w:tcPr>
          <w:p w14:paraId="52A2B5CB" w14:textId="6C2C21DC" w:rsidR="001136BE" w:rsidRDefault="001136BE" w:rsidP="00D4488B">
            <w:pPr>
              <w:rPr>
                <w:rFonts w:cstheme="minorHAnsi"/>
                <w:sz w:val="28"/>
                <w:szCs w:val="28"/>
              </w:rPr>
            </w:pPr>
            <w:r w:rsidRPr="00D4488B">
              <w:rPr>
                <w:rFonts w:cstheme="minorHAnsi"/>
                <w:sz w:val="28"/>
                <w:szCs w:val="28"/>
              </w:rPr>
              <w:t>National Planning Framework</w:t>
            </w:r>
          </w:p>
        </w:tc>
      </w:tr>
      <w:tr w:rsidR="00D4488B" w14:paraId="7BCF892C" w14:textId="77777777" w:rsidTr="001136BE">
        <w:tc>
          <w:tcPr>
            <w:tcW w:w="1984" w:type="dxa"/>
          </w:tcPr>
          <w:p w14:paraId="7D444BF0" w14:textId="1D8DC94B" w:rsidR="00D4488B" w:rsidRDefault="00D4488B" w:rsidP="00D4488B">
            <w:pPr>
              <w:rPr>
                <w:rFonts w:cstheme="minorHAnsi"/>
                <w:b/>
                <w:bCs/>
                <w:sz w:val="28"/>
                <w:szCs w:val="28"/>
              </w:rPr>
            </w:pPr>
            <w:r>
              <w:rPr>
                <w:rFonts w:cstheme="minorHAnsi"/>
                <w:b/>
                <w:bCs/>
                <w:sz w:val="28"/>
                <w:szCs w:val="28"/>
              </w:rPr>
              <w:t>RSL</w:t>
            </w:r>
          </w:p>
        </w:tc>
        <w:tc>
          <w:tcPr>
            <w:tcW w:w="5812" w:type="dxa"/>
          </w:tcPr>
          <w:p w14:paraId="4022381D" w14:textId="63734115" w:rsidR="00D4488B" w:rsidRPr="00D4488B" w:rsidRDefault="00D4488B" w:rsidP="00D4488B">
            <w:pPr>
              <w:rPr>
                <w:rFonts w:cstheme="minorHAnsi"/>
                <w:sz w:val="28"/>
                <w:szCs w:val="28"/>
              </w:rPr>
            </w:pPr>
            <w:r>
              <w:rPr>
                <w:rFonts w:cstheme="minorHAnsi"/>
                <w:sz w:val="28"/>
                <w:szCs w:val="28"/>
              </w:rPr>
              <w:t>Registered Social Landlord</w:t>
            </w:r>
          </w:p>
        </w:tc>
      </w:tr>
      <w:tr w:rsidR="00D4488B" w14:paraId="3DB6ABF9" w14:textId="77777777" w:rsidTr="001136BE">
        <w:tc>
          <w:tcPr>
            <w:tcW w:w="1984" w:type="dxa"/>
          </w:tcPr>
          <w:p w14:paraId="63CE589D" w14:textId="39E757BB" w:rsidR="00D4488B" w:rsidRDefault="00D4488B" w:rsidP="00D4488B">
            <w:pPr>
              <w:rPr>
                <w:rFonts w:cstheme="minorHAnsi"/>
                <w:b/>
                <w:bCs/>
                <w:sz w:val="28"/>
                <w:szCs w:val="28"/>
              </w:rPr>
            </w:pPr>
            <w:r>
              <w:rPr>
                <w:rFonts w:cstheme="minorHAnsi"/>
                <w:b/>
                <w:bCs/>
                <w:sz w:val="28"/>
                <w:szCs w:val="28"/>
              </w:rPr>
              <w:t>SHIP</w:t>
            </w:r>
          </w:p>
        </w:tc>
        <w:tc>
          <w:tcPr>
            <w:tcW w:w="5812" w:type="dxa"/>
          </w:tcPr>
          <w:p w14:paraId="7E2A7425" w14:textId="064B24F6" w:rsidR="00D4488B" w:rsidRPr="00D4488B" w:rsidRDefault="00D4488B" w:rsidP="00D4488B">
            <w:pPr>
              <w:rPr>
                <w:rFonts w:cstheme="minorHAnsi"/>
                <w:sz w:val="28"/>
                <w:szCs w:val="28"/>
              </w:rPr>
            </w:pPr>
            <w:r>
              <w:rPr>
                <w:rFonts w:cstheme="minorHAnsi"/>
                <w:sz w:val="28"/>
                <w:szCs w:val="28"/>
              </w:rPr>
              <w:t>Strategic Housing Investment Plan</w:t>
            </w:r>
          </w:p>
        </w:tc>
      </w:tr>
    </w:tbl>
    <w:p w14:paraId="2A58F3E1" w14:textId="77777777" w:rsidR="00D4488B" w:rsidRDefault="00D4488B" w:rsidP="00D4488B">
      <w:pPr>
        <w:rPr>
          <w:rFonts w:cstheme="minorHAnsi"/>
          <w:b/>
          <w:bCs/>
          <w:sz w:val="28"/>
          <w:szCs w:val="28"/>
        </w:rPr>
      </w:pPr>
    </w:p>
    <w:p w14:paraId="5450688B" w14:textId="602F9C58" w:rsidR="00D4488B" w:rsidRPr="00D4488B" w:rsidRDefault="00D4488B" w:rsidP="00D4488B">
      <w:pPr>
        <w:rPr>
          <w:rFonts w:cstheme="minorHAnsi"/>
          <w:b/>
          <w:bCs/>
          <w:sz w:val="28"/>
          <w:szCs w:val="28"/>
        </w:rPr>
      </w:pPr>
      <w:r>
        <w:rPr>
          <w:rFonts w:cstheme="minorHAnsi"/>
          <w:b/>
          <w:bCs/>
          <w:sz w:val="28"/>
          <w:szCs w:val="28"/>
        </w:rPr>
        <w:tab/>
      </w:r>
      <w:r>
        <w:rPr>
          <w:rFonts w:cstheme="minorHAnsi"/>
          <w:b/>
          <w:bCs/>
          <w:sz w:val="28"/>
          <w:szCs w:val="28"/>
        </w:rPr>
        <w:tab/>
      </w:r>
    </w:p>
    <w:sectPr w:rsidR="00D4488B" w:rsidRPr="00D4488B" w:rsidSect="00D4488B">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3772BF" w14:textId="77777777" w:rsidR="00AD653C" w:rsidRDefault="00AD653C" w:rsidP="00B92232">
      <w:pPr>
        <w:spacing w:after="0" w:line="240" w:lineRule="auto"/>
      </w:pPr>
      <w:r>
        <w:separator/>
      </w:r>
    </w:p>
  </w:endnote>
  <w:endnote w:type="continuationSeparator" w:id="0">
    <w:p w14:paraId="0A4ED023" w14:textId="77777777" w:rsidR="00AD653C" w:rsidRDefault="00AD653C" w:rsidP="00B922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Light">
    <w:charset w:val="80"/>
    <w:family w:val="roman"/>
    <w:pitch w:val="variable"/>
    <w:sig w:usb0="800002E7" w:usb1="2AC7FCFF" w:usb2="00000012" w:usb3="00000000" w:csb0="0002009F" w:csb1="00000000"/>
  </w:font>
  <w:font w:name="KBTFN X+ Gotham">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ZKLVX W+ Gotham">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137314"/>
      <w:docPartObj>
        <w:docPartGallery w:val="Page Numbers (Bottom of Page)"/>
        <w:docPartUnique/>
      </w:docPartObj>
    </w:sdtPr>
    <w:sdtEndPr>
      <w:rPr>
        <w:noProof/>
      </w:rPr>
    </w:sdtEndPr>
    <w:sdtContent>
      <w:p w14:paraId="4B5B3CA3" w14:textId="17B08780" w:rsidR="002035B0" w:rsidRDefault="00000000">
        <w:pPr>
          <w:pStyle w:val="Footer"/>
          <w:jc w:val="center"/>
        </w:pPr>
      </w:p>
    </w:sdtContent>
  </w:sdt>
  <w:p w14:paraId="2077A4F4" w14:textId="77777777" w:rsidR="002035B0" w:rsidRDefault="002035B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8242357"/>
      <w:docPartObj>
        <w:docPartGallery w:val="Page Numbers (Bottom of Page)"/>
        <w:docPartUnique/>
      </w:docPartObj>
    </w:sdtPr>
    <w:sdtEndPr>
      <w:rPr>
        <w:noProof/>
        <w:sz w:val="16"/>
      </w:rPr>
    </w:sdtEndPr>
    <w:sdtContent>
      <w:p w14:paraId="464DB692" w14:textId="77777777" w:rsidR="00956035" w:rsidRPr="00A565B7" w:rsidRDefault="00956035">
        <w:pPr>
          <w:pStyle w:val="Footer"/>
          <w:jc w:val="center"/>
          <w:rPr>
            <w:sz w:val="16"/>
          </w:rPr>
        </w:pPr>
        <w:r w:rsidRPr="00A565B7">
          <w:rPr>
            <w:sz w:val="16"/>
          </w:rPr>
          <w:fldChar w:fldCharType="begin"/>
        </w:r>
        <w:r w:rsidRPr="00A565B7">
          <w:rPr>
            <w:sz w:val="16"/>
          </w:rPr>
          <w:instrText xml:space="preserve"> PAGE   \* MERGEFORMAT </w:instrText>
        </w:r>
        <w:r w:rsidRPr="00A565B7">
          <w:rPr>
            <w:sz w:val="16"/>
          </w:rPr>
          <w:fldChar w:fldCharType="separate"/>
        </w:r>
        <w:r>
          <w:rPr>
            <w:noProof/>
            <w:sz w:val="16"/>
          </w:rPr>
          <w:t>1</w:t>
        </w:r>
        <w:r w:rsidRPr="00A565B7">
          <w:rPr>
            <w:noProof/>
            <w:sz w:val="16"/>
          </w:rPr>
          <w:fldChar w:fldCharType="end"/>
        </w:r>
      </w:p>
    </w:sdtContent>
  </w:sdt>
  <w:p w14:paraId="2E61D4DF" w14:textId="77777777" w:rsidR="00956035" w:rsidRDefault="009560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2D83BD" w14:textId="77777777" w:rsidR="00AD653C" w:rsidRDefault="00AD653C" w:rsidP="00B92232">
      <w:pPr>
        <w:spacing w:after="0" w:line="240" w:lineRule="auto"/>
      </w:pPr>
      <w:r>
        <w:separator/>
      </w:r>
    </w:p>
  </w:footnote>
  <w:footnote w:type="continuationSeparator" w:id="0">
    <w:p w14:paraId="4ECFC077" w14:textId="77777777" w:rsidR="00AD653C" w:rsidRDefault="00AD653C" w:rsidP="00B92232">
      <w:pPr>
        <w:spacing w:after="0" w:line="240" w:lineRule="auto"/>
      </w:pPr>
      <w:r>
        <w:continuationSeparator/>
      </w:r>
    </w:p>
  </w:footnote>
  <w:footnote w:id="1">
    <w:p w14:paraId="3CEEABA4" w14:textId="77777777" w:rsidR="004B6730" w:rsidRDefault="004B6730" w:rsidP="004B6730">
      <w:pPr>
        <w:pStyle w:val="FootnoteText"/>
      </w:pPr>
      <w:r>
        <w:rPr>
          <w:rStyle w:val="FootnoteReference"/>
        </w:rPr>
        <w:footnoteRef/>
      </w:r>
      <w:r>
        <w:t xml:space="preserve"> The draft LHS 2023-28 is being presented to the Executive committee on 17 October 2023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846EDC9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D1CCD"/>
    <w:multiLevelType w:val="hybridMultilevel"/>
    <w:tmpl w:val="37762BF4"/>
    <w:lvl w:ilvl="0" w:tplc="5D96BDBA">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A37C1C"/>
    <w:multiLevelType w:val="hybridMultilevel"/>
    <w:tmpl w:val="4BD466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B2C53C9"/>
    <w:multiLevelType w:val="hybridMultilevel"/>
    <w:tmpl w:val="99F23F9E"/>
    <w:lvl w:ilvl="0" w:tplc="4E824028">
      <w:start w:val="1"/>
      <w:numFmt w:val="upperLetter"/>
      <w:lvlText w:val="(%1)"/>
      <w:lvlJc w:val="left"/>
      <w:pPr>
        <w:ind w:left="394" w:hanging="360"/>
      </w:pPr>
      <w:rPr>
        <w:rFonts w:hint="default"/>
        <w:b/>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4" w15:restartNumberingAfterBreak="0">
    <w:nsid w:val="0EED3A06"/>
    <w:multiLevelType w:val="multilevel"/>
    <w:tmpl w:val="194CFF80"/>
    <w:lvl w:ilvl="0">
      <w:start w:val="1"/>
      <w:numFmt w:val="decimal"/>
      <w:pStyle w:val="Heading"/>
      <w:suff w:val="space"/>
      <w:lvlText w:val="%1."/>
      <w:lvlJc w:val="left"/>
      <w:pPr>
        <w:ind w:left="0" w:firstLine="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11285E7E"/>
    <w:multiLevelType w:val="hybridMultilevel"/>
    <w:tmpl w:val="BEB49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9F7EAD"/>
    <w:multiLevelType w:val="hybridMultilevel"/>
    <w:tmpl w:val="1EF87A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AB0775F"/>
    <w:multiLevelType w:val="hybridMultilevel"/>
    <w:tmpl w:val="882C914E"/>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8" w15:restartNumberingAfterBreak="0">
    <w:nsid w:val="241B6236"/>
    <w:multiLevelType w:val="hybridMultilevel"/>
    <w:tmpl w:val="BC7084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0216A5"/>
    <w:multiLevelType w:val="multilevel"/>
    <w:tmpl w:val="CCA0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A63DF6"/>
    <w:multiLevelType w:val="hybridMultilevel"/>
    <w:tmpl w:val="DC9AA762"/>
    <w:lvl w:ilvl="0" w:tplc="0D90C40E">
      <w:start w:val="1"/>
      <w:numFmt w:val="bullet"/>
      <w:lvlText w:val=""/>
      <w:lvlJc w:val="left"/>
      <w:pPr>
        <w:ind w:left="567" w:hanging="567"/>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2E2467BB"/>
    <w:multiLevelType w:val="hybridMultilevel"/>
    <w:tmpl w:val="8578E92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2" w15:restartNumberingAfterBreak="0">
    <w:nsid w:val="2E33203C"/>
    <w:multiLevelType w:val="multilevel"/>
    <w:tmpl w:val="194CFF80"/>
    <w:styleLink w:val="CurrentList1"/>
    <w:lvl w:ilvl="0">
      <w:start w:val="1"/>
      <w:numFmt w:val="decimal"/>
      <w:suff w:val="space"/>
      <w:lvlText w:val="%1."/>
      <w:lvlJc w:val="left"/>
      <w:pPr>
        <w:ind w:left="0" w:firstLine="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2E7F0077"/>
    <w:multiLevelType w:val="hybridMultilevel"/>
    <w:tmpl w:val="D952DE28"/>
    <w:lvl w:ilvl="0" w:tplc="FFFFFFFF">
      <w:start w:val="1"/>
      <w:numFmt w:val="bullet"/>
      <w:lvlText w:val="o"/>
      <w:lvlJc w:val="left"/>
      <w:pPr>
        <w:ind w:left="284" w:hanging="284"/>
      </w:pPr>
      <w:rPr>
        <w:rFonts w:ascii="Courier New" w:hAnsi="Courier New" w:hint="default"/>
      </w:rPr>
    </w:lvl>
    <w:lvl w:ilvl="1" w:tplc="F1F02374">
      <w:start w:val="1"/>
      <w:numFmt w:val="bullet"/>
      <w:lvlText w:val="o"/>
      <w:lvlJc w:val="left"/>
      <w:pPr>
        <w:ind w:left="567" w:hanging="283"/>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2F77157"/>
    <w:multiLevelType w:val="hybridMultilevel"/>
    <w:tmpl w:val="90383F36"/>
    <w:lvl w:ilvl="0" w:tplc="8952B3C6">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4E73BF1"/>
    <w:multiLevelType w:val="hybridMultilevel"/>
    <w:tmpl w:val="85F6A698"/>
    <w:lvl w:ilvl="0" w:tplc="391C53F4">
      <w:start w:val="1"/>
      <w:numFmt w:val="bullet"/>
      <w:lvlText w:val=""/>
      <w:lvlJc w:val="left"/>
      <w:pPr>
        <w:ind w:left="397" w:hanging="397"/>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6" w15:restartNumberingAfterBreak="0">
    <w:nsid w:val="38846932"/>
    <w:multiLevelType w:val="hybridMultilevel"/>
    <w:tmpl w:val="85D2725E"/>
    <w:lvl w:ilvl="0" w:tplc="EF320C44">
      <w:start w:val="1"/>
      <w:numFmt w:val="bullet"/>
      <w:lvlText w:val="·"/>
      <w:lvlJc w:val="left"/>
      <w:pPr>
        <w:ind w:left="720" w:hanging="360"/>
      </w:pPr>
      <w:rPr>
        <w:rFonts w:ascii="Symbol" w:hAnsi="Symbol" w:hint="default"/>
      </w:rPr>
    </w:lvl>
    <w:lvl w:ilvl="1" w:tplc="03540594">
      <w:start w:val="1"/>
      <w:numFmt w:val="bullet"/>
      <w:lvlText w:val="o"/>
      <w:lvlJc w:val="left"/>
      <w:pPr>
        <w:ind w:left="1440" w:hanging="360"/>
      </w:pPr>
      <w:rPr>
        <w:rFonts w:ascii="Courier New" w:hAnsi="Courier New" w:hint="default"/>
      </w:rPr>
    </w:lvl>
    <w:lvl w:ilvl="2" w:tplc="4FFC0AB6">
      <w:start w:val="1"/>
      <w:numFmt w:val="bullet"/>
      <w:lvlText w:val=""/>
      <w:lvlJc w:val="left"/>
      <w:pPr>
        <w:ind w:left="2160" w:hanging="360"/>
      </w:pPr>
      <w:rPr>
        <w:rFonts w:ascii="Wingdings" w:hAnsi="Wingdings" w:hint="default"/>
      </w:rPr>
    </w:lvl>
    <w:lvl w:ilvl="3" w:tplc="63CADCB0">
      <w:start w:val="1"/>
      <w:numFmt w:val="bullet"/>
      <w:lvlText w:val=""/>
      <w:lvlJc w:val="left"/>
      <w:pPr>
        <w:ind w:left="2880" w:hanging="360"/>
      </w:pPr>
      <w:rPr>
        <w:rFonts w:ascii="Symbol" w:hAnsi="Symbol" w:hint="default"/>
      </w:rPr>
    </w:lvl>
    <w:lvl w:ilvl="4" w:tplc="D73829C4">
      <w:start w:val="1"/>
      <w:numFmt w:val="bullet"/>
      <w:lvlText w:val="o"/>
      <w:lvlJc w:val="left"/>
      <w:pPr>
        <w:ind w:left="3600" w:hanging="360"/>
      </w:pPr>
      <w:rPr>
        <w:rFonts w:ascii="Courier New" w:hAnsi="Courier New" w:hint="default"/>
      </w:rPr>
    </w:lvl>
    <w:lvl w:ilvl="5" w:tplc="CE4A6676">
      <w:start w:val="1"/>
      <w:numFmt w:val="bullet"/>
      <w:lvlText w:val=""/>
      <w:lvlJc w:val="left"/>
      <w:pPr>
        <w:ind w:left="4320" w:hanging="360"/>
      </w:pPr>
      <w:rPr>
        <w:rFonts w:ascii="Wingdings" w:hAnsi="Wingdings" w:hint="default"/>
      </w:rPr>
    </w:lvl>
    <w:lvl w:ilvl="6" w:tplc="24787B9A">
      <w:start w:val="1"/>
      <w:numFmt w:val="bullet"/>
      <w:lvlText w:val=""/>
      <w:lvlJc w:val="left"/>
      <w:pPr>
        <w:ind w:left="5040" w:hanging="360"/>
      </w:pPr>
      <w:rPr>
        <w:rFonts w:ascii="Symbol" w:hAnsi="Symbol" w:hint="default"/>
      </w:rPr>
    </w:lvl>
    <w:lvl w:ilvl="7" w:tplc="58784E06">
      <w:start w:val="1"/>
      <w:numFmt w:val="bullet"/>
      <w:lvlText w:val="o"/>
      <w:lvlJc w:val="left"/>
      <w:pPr>
        <w:ind w:left="5760" w:hanging="360"/>
      </w:pPr>
      <w:rPr>
        <w:rFonts w:ascii="Courier New" w:hAnsi="Courier New" w:hint="default"/>
      </w:rPr>
    </w:lvl>
    <w:lvl w:ilvl="8" w:tplc="BE22ACEC">
      <w:start w:val="1"/>
      <w:numFmt w:val="bullet"/>
      <w:lvlText w:val=""/>
      <w:lvlJc w:val="left"/>
      <w:pPr>
        <w:ind w:left="6480" w:hanging="360"/>
      </w:pPr>
      <w:rPr>
        <w:rFonts w:ascii="Wingdings" w:hAnsi="Wingdings" w:hint="default"/>
      </w:rPr>
    </w:lvl>
  </w:abstractNum>
  <w:abstractNum w:abstractNumId="17" w15:restartNumberingAfterBreak="0">
    <w:nsid w:val="434D215D"/>
    <w:multiLevelType w:val="hybridMultilevel"/>
    <w:tmpl w:val="245EB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5A5B4C7"/>
    <w:multiLevelType w:val="hybridMultilevel"/>
    <w:tmpl w:val="FFFFFFFF"/>
    <w:lvl w:ilvl="0" w:tplc="74C0731E">
      <w:start w:val="1"/>
      <w:numFmt w:val="bullet"/>
      <w:lvlText w:val=""/>
      <w:lvlJc w:val="left"/>
      <w:pPr>
        <w:ind w:left="720" w:hanging="360"/>
      </w:pPr>
      <w:rPr>
        <w:rFonts w:ascii="Symbol" w:hAnsi="Symbol" w:hint="default"/>
      </w:rPr>
    </w:lvl>
    <w:lvl w:ilvl="1" w:tplc="C9A0AEB4">
      <w:start w:val="1"/>
      <w:numFmt w:val="bullet"/>
      <w:lvlText w:val="o"/>
      <w:lvlJc w:val="left"/>
      <w:pPr>
        <w:ind w:left="1440" w:hanging="360"/>
      </w:pPr>
      <w:rPr>
        <w:rFonts w:ascii="Courier New" w:hAnsi="Courier New" w:hint="default"/>
      </w:rPr>
    </w:lvl>
    <w:lvl w:ilvl="2" w:tplc="A9D2490E">
      <w:start w:val="1"/>
      <w:numFmt w:val="bullet"/>
      <w:lvlText w:val=""/>
      <w:lvlJc w:val="left"/>
      <w:pPr>
        <w:ind w:left="2160" w:hanging="360"/>
      </w:pPr>
      <w:rPr>
        <w:rFonts w:ascii="Wingdings" w:hAnsi="Wingdings" w:hint="default"/>
      </w:rPr>
    </w:lvl>
    <w:lvl w:ilvl="3" w:tplc="289EA33E">
      <w:start w:val="1"/>
      <w:numFmt w:val="bullet"/>
      <w:lvlText w:val=""/>
      <w:lvlJc w:val="left"/>
      <w:pPr>
        <w:ind w:left="2880" w:hanging="360"/>
      </w:pPr>
      <w:rPr>
        <w:rFonts w:ascii="Symbol" w:hAnsi="Symbol" w:hint="default"/>
      </w:rPr>
    </w:lvl>
    <w:lvl w:ilvl="4" w:tplc="2CCE40E6">
      <w:start w:val="1"/>
      <w:numFmt w:val="bullet"/>
      <w:lvlText w:val="o"/>
      <w:lvlJc w:val="left"/>
      <w:pPr>
        <w:ind w:left="3600" w:hanging="360"/>
      </w:pPr>
      <w:rPr>
        <w:rFonts w:ascii="Courier New" w:hAnsi="Courier New" w:hint="default"/>
      </w:rPr>
    </w:lvl>
    <w:lvl w:ilvl="5" w:tplc="40849D12">
      <w:start w:val="1"/>
      <w:numFmt w:val="bullet"/>
      <w:lvlText w:val=""/>
      <w:lvlJc w:val="left"/>
      <w:pPr>
        <w:ind w:left="4320" w:hanging="360"/>
      </w:pPr>
      <w:rPr>
        <w:rFonts w:ascii="Wingdings" w:hAnsi="Wingdings" w:hint="default"/>
      </w:rPr>
    </w:lvl>
    <w:lvl w:ilvl="6" w:tplc="43A8D40A">
      <w:start w:val="1"/>
      <w:numFmt w:val="bullet"/>
      <w:lvlText w:val=""/>
      <w:lvlJc w:val="left"/>
      <w:pPr>
        <w:ind w:left="5040" w:hanging="360"/>
      </w:pPr>
      <w:rPr>
        <w:rFonts w:ascii="Symbol" w:hAnsi="Symbol" w:hint="default"/>
      </w:rPr>
    </w:lvl>
    <w:lvl w:ilvl="7" w:tplc="4260E0BA">
      <w:start w:val="1"/>
      <w:numFmt w:val="bullet"/>
      <w:lvlText w:val="o"/>
      <w:lvlJc w:val="left"/>
      <w:pPr>
        <w:ind w:left="5760" w:hanging="360"/>
      </w:pPr>
      <w:rPr>
        <w:rFonts w:ascii="Courier New" w:hAnsi="Courier New" w:hint="default"/>
      </w:rPr>
    </w:lvl>
    <w:lvl w:ilvl="8" w:tplc="D22A1C0C">
      <w:start w:val="1"/>
      <w:numFmt w:val="bullet"/>
      <w:lvlText w:val=""/>
      <w:lvlJc w:val="left"/>
      <w:pPr>
        <w:ind w:left="6480" w:hanging="360"/>
      </w:pPr>
      <w:rPr>
        <w:rFonts w:ascii="Wingdings" w:hAnsi="Wingdings" w:hint="default"/>
      </w:rPr>
    </w:lvl>
  </w:abstractNum>
  <w:abstractNum w:abstractNumId="19" w15:restartNumberingAfterBreak="0">
    <w:nsid w:val="4C2D1109"/>
    <w:multiLevelType w:val="hybridMultilevel"/>
    <w:tmpl w:val="32B6E592"/>
    <w:lvl w:ilvl="0" w:tplc="9EBAD7FA">
      <w:start w:val="1"/>
      <w:numFmt w:val="decimal"/>
      <w:lvlText w:val="%1."/>
      <w:lvlJc w:val="left"/>
      <w:pPr>
        <w:ind w:left="1418" w:hanging="56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CC26A22"/>
    <w:multiLevelType w:val="hybridMultilevel"/>
    <w:tmpl w:val="F1807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E1D7DD8"/>
    <w:multiLevelType w:val="hybridMultilevel"/>
    <w:tmpl w:val="556A3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4E9407F"/>
    <w:multiLevelType w:val="hybridMultilevel"/>
    <w:tmpl w:val="214473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554917F4"/>
    <w:multiLevelType w:val="hybridMultilevel"/>
    <w:tmpl w:val="5C1C227A"/>
    <w:lvl w:ilvl="0" w:tplc="CB68CBEC">
      <w:start w:val="1"/>
      <w:numFmt w:val="bullet"/>
      <w:lvlText w:val="o"/>
      <w:lvlJc w:val="left"/>
      <w:pPr>
        <w:ind w:left="568" w:hanging="284"/>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58061754"/>
    <w:multiLevelType w:val="hybridMultilevel"/>
    <w:tmpl w:val="6FDA93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5FF044E7"/>
    <w:multiLevelType w:val="hybridMultilevel"/>
    <w:tmpl w:val="444A60EA"/>
    <w:lvl w:ilvl="0" w:tplc="85826B42">
      <w:start w:val="1"/>
      <w:numFmt w:val="bullet"/>
      <w:lvlText w:val=""/>
      <w:lvlJc w:val="left"/>
      <w:pPr>
        <w:ind w:left="1440" w:hanging="360"/>
      </w:pPr>
      <w:rPr>
        <w:rFonts w:ascii="Symbol" w:hAnsi="Symbol"/>
      </w:rPr>
    </w:lvl>
    <w:lvl w:ilvl="1" w:tplc="2358657C">
      <w:start w:val="1"/>
      <w:numFmt w:val="bullet"/>
      <w:lvlText w:val=""/>
      <w:lvlJc w:val="left"/>
      <w:pPr>
        <w:ind w:left="1440" w:hanging="360"/>
      </w:pPr>
      <w:rPr>
        <w:rFonts w:ascii="Symbol" w:hAnsi="Symbol"/>
      </w:rPr>
    </w:lvl>
    <w:lvl w:ilvl="2" w:tplc="AA1C8694">
      <w:start w:val="1"/>
      <w:numFmt w:val="bullet"/>
      <w:lvlText w:val=""/>
      <w:lvlJc w:val="left"/>
      <w:pPr>
        <w:ind w:left="1440" w:hanging="360"/>
      </w:pPr>
      <w:rPr>
        <w:rFonts w:ascii="Symbol" w:hAnsi="Symbol"/>
      </w:rPr>
    </w:lvl>
    <w:lvl w:ilvl="3" w:tplc="8564D07A">
      <w:start w:val="1"/>
      <w:numFmt w:val="bullet"/>
      <w:lvlText w:val=""/>
      <w:lvlJc w:val="left"/>
      <w:pPr>
        <w:ind w:left="1440" w:hanging="360"/>
      </w:pPr>
      <w:rPr>
        <w:rFonts w:ascii="Symbol" w:hAnsi="Symbol"/>
      </w:rPr>
    </w:lvl>
    <w:lvl w:ilvl="4" w:tplc="74FA171E">
      <w:start w:val="1"/>
      <w:numFmt w:val="bullet"/>
      <w:lvlText w:val=""/>
      <w:lvlJc w:val="left"/>
      <w:pPr>
        <w:ind w:left="1440" w:hanging="360"/>
      </w:pPr>
      <w:rPr>
        <w:rFonts w:ascii="Symbol" w:hAnsi="Symbol"/>
      </w:rPr>
    </w:lvl>
    <w:lvl w:ilvl="5" w:tplc="2E2A8368">
      <w:start w:val="1"/>
      <w:numFmt w:val="bullet"/>
      <w:lvlText w:val=""/>
      <w:lvlJc w:val="left"/>
      <w:pPr>
        <w:ind w:left="1440" w:hanging="360"/>
      </w:pPr>
      <w:rPr>
        <w:rFonts w:ascii="Symbol" w:hAnsi="Symbol"/>
      </w:rPr>
    </w:lvl>
    <w:lvl w:ilvl="6" w:tplc="B60EA8E6">
      <w:start w:val="1"/>
      <w:numFmt w:val="bullet"/>
      <w:lvlText w:val=""/>
      <w:lvlJc w:val="left"/>
      <w:pPr>
        <w:ind w:left="1440" w:hanging="360"/>
      </w:pPr>
      <w:rPr>
        <w:rFonts w:ascii="Symbol" w:hAnsi="Symbol"/>
      </w:rPr>
    </w:lvl>
    <w:lvl w:ilvl="7" w:tplc="1B3043B4">
      <w:start w:val="1"/>
      <w:numFmt w:val="bullet"/>
      <w:lvlText w:val=""/>
      <w:lvlJc w:val="left"/>
      <w:pPr>
        <w:ind w:left="1440" w:hanging="360"/>
      </w:pPr>
      <w:rPr>
        <w:rFonts w:ascii="Symbol" w:hAnsi="Symbol"/>
      </w:rPr>
    </w:lvl>
    <w:lvl w:ilvl="8" w:tplc="D5A0D6B2">
      <w:start w:val="1"/>
      <w:numFmt w:val="bullet"/>
      <w:lvlText w:val=""/>
      <w:lvlJc w:val="left"/>
      <w:pPr>
        <w:ind w:left="1440" w:hanging="360"/>
      </w:pPr>
      <w:rPr>
        <w:rFonts w:ascii="Symbol" w:hAnsi="Symbol"/>
      </w:rPr>
    </w:lvl>
  </w:abstractNum>
  <w:abstractNum w:abstractNumId="26" w15:restartNumberingAfterBreak="0">
    <w:nsid w:val="62DA078A"/>
    <w:multiLevelType w:val="hybridMultilevel"/>
    <w:tmpl w:val="74902CFA"/>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Yu Mincho Light" w:hAnsi="Yu Mincho Light" w:cs="Yu Mincho Light" w:hint="default"/>
      </w:rPr>
    </w:lvl>
    <w:lvl w:ilvl="2" w:tplc="FFFFFFFF" w:tentative="1">
      <w:start w:val="1"/>
      <w:numFmt w:val="bullet"/>
      <w:lvlText w:val=""/>
      <w:lvlJc w:val="left"/>
      <w:pPr>
        <w:ind w:left="1800" w:hanging="360"/>
      </w:pPr>
      <w:rPr>
        <w:rFonts w:ascii="KBTFN X+ Gotham" w:hAnsi="KBTFN X+ Gotham" w:hint="default"/>
      </w:rPr>
    </w:lvl>
    <w:lvl w:ilvl="3" w:tplc="FFFFFFFF" w:tentative="1">
      <w:start w:val="1"/>
      <w:numFmt w:val="bullet"/>
      <w:lvlText w:val=""/>
      <w:lvlJc w:val="left"/>
      <w:pPr>
        <w:ind w:left="2520" w:hanging="360"/>
      </w:pPr>
      <w:rPr>
        <w:rFonts w:ascii="Cambria Math" w:hAnsi="Cambria Math" w:hint="default"/>
      </w:rPr>
    </w:lvl>
    <w:lvl w:ilvl="4" w:tplc="FFFFFFFF" w:tentative="1">
      <w:start w:val="1"/>
      <w:numFmt w:val="bullet"/>
      <w:lvlText w:val="o"/>
      <w:lvlJc w:val="left"/>
      <w:pPr>
        <w:ind w:left="3240" w:hanging="360"/>
      </w:pPr>
      <w:rPr>
        <w:rFonts w:ascii="Yu Mincho Light" w:hAnsi="Yu Mincho Light" w:cs="Yu Mincho Light" w:hint="default"/>
      </w:rPr>
    </w:lvl>
    <w:lvl w:ilvl="5" w:tplc="FFFFFFFF" w:tentative="1">
      <w:start w:val="1"/>
      <w:numFmt w:val="bullet"/>
      <w:lvlText w:val=""/>
      <w:lvlJc w:val="left"/>
      <w:pPr>
        <w:ind w:left="3960" w:hanging="360"/>
      </w:pPr>
      <w:rPr>
        <w:rFonts w:ascii="KBTFN X+ Gotham" w:hAnsi="KBTFN X+ Gotham" w:hint="default"/>
      </w:rPr>
    </w:lvl>
    <w:lvl w:ilvl="6" w:tplc="FFFFFFFF" w:tentative="1">
      <w:start w:val="1"/>
      <w:numFmt w:val="bullet"/>
      <w:lvlText w:val=""/>
      <w:lvlJc w:val="left"/>
      <w:pPr>
        <w:ind w:left="4680" w:hanging="360"/>
      </w:pPr>
      <w:rPr>
        <w:rFonts w:ascii="Cambria Math" w:hAnsi="Cambria Math" w:hint="default"/>
      </w:rPr>
    </w:lvl>
    <w:lvl w:ilvl="7" w:tplc="FFFFFFFF" w:tentative="1">
      <w:start w:val="1"/>
      <w:numFmt w:val="bullet"/>
      <w:lvlText w:val="o"/>
      <w:lvlJc w:val="left"/>
      <w:pPr>
        <w:ind w:left="5400" w:hanging="360"/>
      </w:pPr>
      <w:rPr>
        <w:rFonts w:ascii="Yu Mincho Light" w:hAnsi="Yu Mincho Light" w:cs="Yu Mincho Light" w:hint="default"/>
      </w:rPr>
    </w:lvl>
    <w:lvl w:ilvl="8" w:tplc="FFFFFFFF" w:tentative="1">
      <w:start w:val="1"/>
      <w:numFmt w:val="bullet"/>
      <w:lvlText w:val=""/>
      <w:lvlJc w:val="left"/>
      <w:pPr>
        <w:ind w:left="6120" w:hanging="360"/>
      </w:pPr>
      <w:rPr>
        <w:rFonts w:ascii="KBTFN X+ Gotham" w:hAnsi="KBTFN X+ Gotham" w:hint="default"/>
      </w:rPr>
    </w:lvl>
  </w:abstractNum>
  <w:abstractNum w:abstractNumId="27" w15:restartNumberingAfterBreak="0">
    <w:nsid w:val="65A36A98"/>
    <w:multiLevelType w:val="hybridMultilevel"/>
    <w:tmpl w:val="158C1F92"/>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28" w15:restartNumberingAfterBreak="0">
    <w:nsid w:val="6BBF4D47"/>
    <w:multiLevelType w:val="hybridMultilevel"/>
    <w:tmpl w:val="28908806"/>
    <w:lvl w:ilvl="0" w:tplc="00B202D0">
      <w:start w:val="1"/>
      <w:numFmt w:val="bullet"/>
      <w:lvlText w:val="o"/>
      <w:lvlJc w:val="left"/>
      <w:pPr>
        <w:ind w:left="567" w:hanging="283"/>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73EC05C9"/>
    <w:multiLevelType w:val="hybridMultilevel"/>
    <w:tmpl w:val="FFFFFFFF"/>
    <w:lvl w:ilvl="0" w:tplc="91D8A896">
      <w:start w:val="1"/>
      <w:numFmt w:val="bullet"/>
      <w:lvlText w:val=""/>
      <w:lvlJc w:val="left"/>
      <w:pPr>
        <w:ind w:left="720" w:hanging="360"/>
      </w:pPr>
      <w:rPr>
        <w:rFonts w:ascii="Symbol" w:hAnsi="Symbol" w:hint="default"/>
      </w:rPr>
    </w:lvl>
    <w:lvl w:ilvl="1" w:tplc="FA369F40">
      <w:start w:val="1"/>
      <w:numFmt w:val="bullet"/>
      <w:lvlText w:val="o"/>
      <w:lvlJc w:val="left"/>
      <w:pPr>
        <w:ind w:left="1440" w:hanging="360"/>
      </w:pPr>
      <w:rPr>
        <w:rFonts w:ascii="Courier New" w:hAnsi="Courier New" w:hint="default"/>
      </w:rPr>
    </w:lvl>
    <w:lvl w:ilvl="2" w:tplc="EF08B5A6">
      <w:start w:val="1"/>
      <w:numFmt w:val="bullet"/>
      <w:lvlText w:val=""/>
      <w:lvlJc w:val="left"/>
      <w:pPr>
        <w:ind w:left="2160" w:hanging="360"/>
      </w:pPr>
      <w:rPr>
        <w:rFonts w:ascii="Wingdings" w:hAnsi="Wingdings" w:hint="default"/>
      </w:rPr>
    </w:lvl>
    <w:lvl w:ilvl="3" w:tplc="3A4E4660">
      <w:start w:val="1"/>
      <w:numFmt w:val="bullet"/>
      <w:lvlText w:val=""/>
      <w:lvlJc w:val="left"/>
      <w:pPr>
        <w:ind w:left="2880" w:hanging="360"/>
      </w:pPr>
      <w:rPr>
        <w:rFonts w:ascii="Symbol" w:hAnsi="Symbol" w:hint="default"/>
      </w:rPr>
    </w:lvl>
    <w:lvl w:ilvl="4" w:tplc="5288888C">
      <w:start w:val="1"/>
      <w:numFmt w:val="bullet"/>
      <w:lvlText w:val="o"/>
      <w:lvlJc w:val="left"/>
      <w:pPr>
        <w:ind w:left="3600" w:hanging="360"/>
      </w:pPr>
      <w:rPr>
        <w:rFonts w:ascii="Courier New" w:hAnsi="Courier New" w:hint="default"/>
      </w:rPr>
    </w:lvl>
    <w:lvl w:ilvl="5" w:tplc="DCC4DA96">
      <w:start w:val="1"/>
      <w:numFmt w:val="bullet"/>
      <w:lvlText w:val=""/>
      <w:lvlJc w:val="left"/>
      <w:pPr>
        <w:ind w:left="4320" w:hanging="360"/>
      </w:pPr>
      <w:rPr>
        <w:rFonts w:ascii="Wingdings" w:hAnsi="Wingdings" w:hint="default"/>
      </w:rPr>
    </w:lvl>
    <w:lvl w:ilvl="6" w:tplc="6452056C">
      <w:start w:val="1"/>
      <w:numFmt w:val="bullet"/>
      <w:lvlText w:val=""/>
      <w:lvlJc w:val="left"/>
      <w:pPr>
        <w:ind w:left="5040" w:hanging="360"/>
      </w:pPr>
      <w:rPr>
        <w:rFonts w:ascii="Symbol" w:hAnsi="Symbol" w:hint="default"/>
      </w:rPr>
    </w:lvl>
    <w:lvl w:ilvl="7" w:tplc="7748A22C">
      <w:start w:val="1"/>
      <w:numFmt w:val="bullet"/>
      <w:lvlText w:val="o"/>
      <w:lvlJc w:val="left"/>
      <w:pPr>
        <w:ind w:left="5760" w:hanging="360"/>
      </w:pPr>
      <w:rPr>
        <w:rFonts w:ascii="Courier New" w:hAnsi="Courier New" w:hint="default"/>
      </w:rPr>
    </w:lvl>
    <w:lvl w:ilvl="8" w:tplc="DF988042">
      <w:start w:val="1"/>
      <w:numFmt w:val="bullet"/>
      <w:lvlText w:val=""/>
      <w:lvlJc w:val="left"/>
      <w:pPr>
        <w:ind w:left="6480" w:hanging="360"/>
      </w:pPr>
      <w:rPr>
        <w:rFonts w:ascii="Wingdings" w:hAnsi="Wingdings" w:hint="default"/>
      </w:rPr>
    </w:lvl>
  </w:abstractNum>
  <w:abstractNum w:abstractNumId="30" w15:restartNumberingAfterBreak="0">
    <w:nsid w:val="79CD7055"/>
    <w:multiLevelType w:val="hybridMultilevel"/>
    <w:tmpl w:val="4B6E453E"/>
    <w:lvl w:ilvl="0" w:tplc="CF601E0C">
      <w:start w:val="1"/>
      <w:numFmt w:val="bullet"/>
      <w:lvlText w:val="o"/>
      <w:lvlJc w:val="left"/>
      <w:pPr>
        <w:ind w:left="568" w:hanging="284"/>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7BB1C04C"/>
    <w:multiLevelType w:val="hybridMultilevel"/>
    <w:tmpl w:val="9ABCB8A0"/>
    <w:lvl w:ilvl="0" w:tplc="49B4D89E">
      <w:start w:val="1"/>
      <w:numFmt w:val="bullet"/>
      <w:lvlText w:val="·"/>
      <w:lvlJc w:val="left"/>
      <w:pPr>
        <w:ind w:left="720" w:hanging="360"/>
      </w:pPr>
      <w:rPr>
        <w:rFonts w:ascii="Symbol" w:hAnsi="Symbol" w:hint="default"/>
      </w:rPr>
    </w:lvl>
    <w:lvl w:ilvl="1" w:tplc="CD4C59B6">
      <w:start w:val="1"/>
      <w:numFmt w:val="bullet"/>
      <w:lvlText w:val="o"/>
      <w:lvlJc w:val="left"/>
      <w:pPr>
        <w:ind w:left="1440" w:hanging="360"/>
      </w:pPr>
      <w:rPr>
        <w:rFonts w:ascii="Courier New" w:hAnsi="Courier New" w:hint="default"/>
      </w:rPr>
    </w:lvl>
    <w:lvl w:ilvl="2" w:tplc="2AD69D20">
      <w:start w:val="1"/>
      <w:numFmt w:val="bullet"/>
      <w:lvlText w:val=""/>
      <w:lvlJc w:val="left"/>
      <w:pPr>
        <w:ind w:left="2160" w:hanging="360"/>
      </w:pPr>
      <w:rPr>
        <w:rFonts w:ascii="Wingdings" w:hAnsi="Wingdings" w:hint="default"/>
      </w:rPr>
    </w:lvl>
    <w:lvl w:ilvl="3" w:tplc="7708D768">
      <w:start w:val="1"/>
      <w:numFmt w:val="bullet"/>
      <w:lvlText w:val=""/>
      <w:lvlJc w:val="left"/>
      <w:pPr>
        <w:ind w:left="2880" w:hanging="360"/>
      </w:pPr>
      <w:rPr>
        <w:rFonts w:ascii="Symbol" w:hAnsi="Symbol" w:hint="default"/>
      </w:rPr>
    </w:lvl>
    <w:lvl w:ilvl="4" w:tplc="28BE751E">
      <w:start w:val="1"/>
      <w:numFmt w:val="bullet"/>
      <w:lvlText w:val="o"/>
      <w:lvlJc w:val="left"/>
      <w:pPr>
        <w:ind w:left="3600" w:hanging="360"/>
      </w:pPr>
      <w:rPr>
        <w:rFonts w:ascii="Courier New" w:hAnsi="Courier New" w:hint="default"/>
      </w:rPr>
    </w:lvl>
    <w:lvl w:ilvl="5" w:tplc="6BF4FC24">
      <w:start w:val="1"/>
      <w:numFmt w:val="bullet"/>
      <w:lvlText w:val=""/>
      <w:lvlJc w:val="left"/>
      <w:pPr>
        <w:ind w:left="4320" w:hanging="360"/>
      </w:pPr>
      <w:rPr>
        <w:rFonts w:ascii="Wingdings" w:hAnsi="Wingdings" w:hint="default"/>
      </w:rPr>
    </w:lvl>
    <w:lvl w:ilvl="6" w:tplc="794E3A0A">
      <w:start w:val="1"/>
      <w:numFmt w:val="bullet"/>
      <w:lvlText w:val=""/>
      <w:lvlJc w:val="left"/>
      <w:pPr>
        <w:ind w:left="5040" w:hanging="360"/>
      </w:pPr>
      <w:rPr>
        <w:rFonts w:ascii="Symbol" w:hAnsi="Symbol" w:hint="default"/>
      </w:rPr>
    </w:lvl>
    <w:lvl w:ilvl="7" w:tplc="FD320384">
      <w:start w:val="1"/>
      <w:numFmt w:val="bullet"/>
      <w:lvlText w:val="o"/>
      <w:lvlJc w:val="left"/>
      <w:pPr>
        <w:ind w:left="5760" w:hanging="360"/>
      </w:pPr>
      <w:rPr>
        <w:rFonts w:ascii="Courier New" w:hAnsi="Courier New" w:hint="default"/>
      </w:rPr>
    </w:lvl>
    <w:lvl w:ilvl="8" w:tplc="5E100680">
      <w:start w:val="1"/>
      <w:numFmt w:val="bullet"/>
      <w:lvlText w:val=""/>
      <w:lvlJc w:val="left"/>
      <w:pPr>
        <w:ind w:left="6480" w:hanging="360"/>
      </w:pPr>
      <w:rPr>
        <w:rFonts w:ascii="Wingdings" w:hAnsi="Wingdings" w:hint="default"/>
      </w:rPr>
    </w:lvl>
  </w:abstractNum>
  <w:abstractNum w:abstractNumId="32" w15:restartNumberingAfterBreak="0">
    <w:nsid w:val="7C5E755B"/>
    <w:multiLevelType w:val="hybridMultilevel"/>
    <w:tmpl w:val="120E084E"/>
    <w:lvl w:ilvl="0" w:tplc="FFFFFFFF">
      <w:start w:val="1"/>
      <w:numFmt w:val="bullet"/>
      <w:lvlText w:val=""/>
      <w:lvlJc w:val="left"/>
      <w:pPr>
        <w:ind w:left="284" w:hanging="284"/>
      </w:pPr>
      <w:rPr>
        <w:rFonts w:ascii="Symbol" w:hAnsi="Symbol" w:hint="default"/>
      </w:rPr>
    </w:lvl>
    <w:lvl w:ilvl="1" w:tplc="FB300FC2">
      <w:start w:val="1"/>
      <w:numFmt w:val="bullet"/>
      <w:lvlText w:val="o"/>
      <w:lvlJc w:val="left"/>
      <w:pPr>
        <w:ind w:left="567" w:hanging="283"/>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C9833FF"/>
    <w:multiLevelType w:val="hybridMultilevel"/>
    <w:tmpl w:val="19A409BA"/>
    <w:lvl w:ilvl="0" w:tplc="0C82583A">
      <w:start w:val="1"/>
      <w:numFmt w:val="bullet"/>
      <w:lvlText w:val="o"/>
      <w:lvlJc w:val="left"/>
      <w:pPr>
        <w:ind w:left="568" w:hanging="284"/>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E026C57"/>
    <w:multiLevelType w:val="hybridMultilevel"/>
    <w:tmpl w:val="33A0E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63103024">
    <w:abstractNumId w:val="29"/>
  </w:num>
  <w:num w:numId="2" w16cid:durableId="448166712">
    <w:abstractNumId w:val="4"/>
  </w:num>
  <w:num w:numId="3" w16cid:durableId="446973851">
    <w:abstractNumId w:val="19"/>
  </w:num>
  <w:num w:numId="4" w16cid:durableId="119153663">
    <w:abstractNumId w:val="5"/>
  </w:num>
  <w:num w:numId="5" w16cid:durableId="1880824421">
    <w:abstractNumId w:val="3"/>
  </w:num>
  <w:num w:numId="6" w16cid:durableId="353651665">
    <w:abstractNumId w:val="27"/>
  </w:num>
  <w:num w:numId="7" w16cid:durableId="623654730">
    <w:abstractNumId w:val="14"/>
    <w:lvlOverride w:ilvl="0">
      <w:lvl w:ilvl="0" w:tplc="8952B3C6">
        <w:start w:val="1"/>
        <w:numFmt w:val="decimal"/>
        <w:suff w:val="space"/>
        <w:lvlText w:val="%1."/>
        <w:lvlJc w:val="left"/>
        <w:pPr>
          <w:ind w:left="0" w:firstLine="0"/>
        </w:pPr>
        <w:rPr>
          <w:rFonts w:hint="default"/>
          <w:color w:val="auto"/>
        </w:rPr>
      </w:lvl>
    </w:lvlOverride>
    <w:lvlOverride w:ilvl="1">
      <w:lvl w:ilvl="1" w:tplc="08090019" w:tentative="1">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8" w16cid:durableId="962659870">
    <w:abstractNumId w:val="12"/>
  </w:num>
  <w:num w:numId="9" w16cid:durableId="1848789857">
    <w:abstractNumId w:val="34"/>
  </w:num>
  <w:num w:numId="10" w16cid:durableId="1527212946">
    <w:abstractNumId w:val="20"/>
  </w:num>
  <w:num w:numId="11" w16cid:durableId="226495152">
    <w:abstractNumId w:val="1"/>
  </w:num>
  <w:num w:numId="12" w16cid:durableId="562259023">
    <w:abstractNumId w:val="22"/>
  </w:num>
  <w:num w:numId="13" w16cid:durableId="1955748844">
    <w:abstractNumId w:val="25"/>
  </w:num>
  <w:num w:numId="14" w16cid:durableId="539905179">
    <w:abstractNumId w:val="2"/>
  </w:num>
  <w:num w:numId="15" w16cid:durableId="912273783">
    <w:abstractNumId w:val="24"/>
  </w:num>
  <w:num w:numId="16" w16cid:durableId="863788171">
    <w:abstractNumId w:val="26"/>
  </w:num>
  <w:num w:numId="17" w16cid:durableId="1486167866">
    <w:abstractNumId w:val="31"/>
  </w:num>
  <w:num w:numId="18" w16cid:durableId="2044480358">
    <w:abstractNumId w:val="11"/>
  </w:num>
  <w:num w:numId="19" w16cid:durableId="155850553">
    <w:abstractNumId w:val="32"/>
  </w:num>
  <w:num w:numId="20" w16cid:durableId="475219795">
    <w:abstractNumId w:val="13"/>
  </w:num>
  <w:num w:numId="21" w16cid:durableId="1953701645">
    <w:abstractNumId w:val="28"/>
  </w:num>
  <w:num w:numId="22" w16cid:durableId="1742169671">
    <w:abstractNumId w:val="33"/>
  </w:num>
  <w:num w:numId="23" w16cid:durableId="2129203265">
    <w:abstractNumId w:val="30"/>
  </w:num>
  <w:num w:numId="24" w16cid:durableId="1130324493">
    <w:abstractNumId w:val="23"/>
  </w:num>
  <w:num w:numId="25" w16cid:durableId="1554662041">
    <w:abstractNumId w:val="0"/>
  </w:num>
  <w:num w:numId="26" w16cid:durableId="1145203247">
    <w:abstractNumId w:val="18"/>
  </w:num>
  <w:num w:numId="27" w16cid:durableId="908685150">
    <w:abstractNumId w:val="6"/>
  </w:num>
  <w:num w:numId="28" w16cid:durableId="909005258">
    <w:abstractNumId w:val="10"/>
  </w:num>
  <w:num w:numId="29" w16cid:durableId="1560748585">
    <w:abstractNumId w:val="15"/>
  </w:num>
  <w:num w:numId="30" w16cid:durableId="1435706057">
    <w:abstractNumId w:val="7"/>
  </w:num>
  <w:num w:numId="31" w16cid:durableId="787817125">
    <w:abstractNumId w:val="21"/>
  </w:num>
  <w:num w:numId="32" w16cid:durableId="2084140632">
    <w:abstractNumId w:val="16"/>
  </w:num>
  <w:num w:numId="33" w16cid:durableId="1335038642">
    <w:abstractNumId w:val="9"/>
  </w:num>
  <w:num w:numId="34" w16cid:durableId="900754116">
    <w:abstractNumId w:val="8"/>
  </w:num>
  <w:num w:numId="35" w16cid:durableId="1600986121">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78E7"/>
    <w:rsid w:val="000017CA"/>
    <w:rsid w:val="00010647"/>
    <w:rsid w:val="00013259"/>
    <w:rsid w:val="0002103D"/>
    <w:rsid w:val="000244A4"/>
    <w:rsid w:val="000259D5"/>
    <w:rsid w:val="00026F13"/>
    <w:rsid w:val="00027F2E"/>
    <w:rsid w:val="00031FCC"/>
    <w:rsid w:val="000378B5"/>
    <w:rsid w:val="00046A66"/>
    <w:rsid w:val="000474C4"/>
    <w:rsid w:val="00047B2E"/>
    <w:rsid w:val="00060A25"/>
    <w:rsid w:val="000626FA"/>
    <w:rsid w:val="00074E83"/>
    <w:rsid w:val="000751C0"/>
    <w:rsid w:val="000768EC"/>
    <w:rsid w:val="00082444"/>
    <w:rsid w:val="000848AE"/>
    <w:rsid w:val="00086056"/>
    <w:rsid w:val="00086577"/>
    <w:rsid w:val="00091A22"/>
    <w:rsid w:val="00093711"/>
    <w:rsid w:val="000967A8"/>
    <w:rsid w:val="000A3FD2"/>
    <w:rsid w:val="000A5A38"/>
    <w:rsid w:val="000B15A8"/>
    <w:rsid w:val="000C17F2"/>
    <w:rsid w:val="000C1EB2"/>
    <w:rsid w:val="000E07A8"/>
    <w:rsid w:val="000F1542"/>
    <w:rsid w:val="000F53A8"/>
    <w:rsid w:val="000F5FA5"/>
    <w:rsid w:val="00105AA0"/>
    <w:rsid w:val="0010648E"/>
    <w:rsid w:val="00107328"/>
    <w:rsid w:val="00107968"/>
    <w:rsid w:val="001136BE"/>
    <w:rsid w:val="00113D3C"/>
    <w:rsid w:val="00123069"/>
    <w:rsid w:val="001233B7"/>
    <w:rsid w:val="001357DC"/>
    <w:rsid w:val="00140DD5"/>
    <w:rsid w:val="0014618C"/>
    <w:rsid w:val="001519BB"/>
    <w:rsid w:val="00153FCD"/>
    <w:rsid w:val="0015754D"/>
    <w:rsid w:val="00166302"/>
    <w:rsid w:val="001672A1"/>
    <w:rsid w:val="00172884"/>
    <w:rsid w:val="00173CA6"/>
    <w:rsid w:val="0017700A"/>
    <w:rsid w:val="00181515"/>
    <w:rsid w:val="001879EA"/>
    <w:rsid w:val="00190714"/>
    <w:rsid w:val="0019141F"/>
    <w:rsid w:val="00196D37"/>
    <w:rsid w:val="001A1651"/>
    <w:rsid w:val="001A2877"/>
    <w:rsid w:val="001A674E"/>
    <w:rsid w:val="001B0C5B"/>
    <w:rsid w:val="001C1DD5"/>
    <w:rsid w:val="001D2A8E"/>
    <w:rsid w:val="001D7D69"/>
    <w:rsid w:val="001E0875"/>
    <w:rsid w:val="001F5256"/>
    <w:rsid w:val="001F7B88"/>
    <w:rsid w:val="00201228"/>
    <w:rsid w:val="002035B0"/>
    <w:rsid w:val="00204ADF"/>
    <w:rsid w:val="00205DCF"/>
    <w:rsid w:val="00220C7A"/>
    <w:rsid w:val="002257CB"/>
    <w:rsid w:val="0022602D"/>
    <w:rsid w:val="00234C02"/>
    <w:rsid w:val="00251907"/>
    <w:rsid w:val="002574B5"/>
    <w:rsid w:val="002634D4"/>
    <w:rsid w:val="00263B62"/>
    <w:rsid w:val="00270956"/>
    <w:rsid w:val="00271F2F"/>
    <w:rsid w:val="00272AD3"/>
    <w:rsid w:val="002750CA"/>
    <w:rsid w:val="00275308"/>
    <w:rsid w:val="00275A04"/>
    <w:rsid w:val="00277807"/>
    <w:rsid w:val="00282C30"/>
    <w:rsid w:val="00283C26"/>
    <w:rsid w:val="00295906"/>
    <w:rsid w:val="002A3D9D"/>
    <w:rsid w:val="002A66D5"/>
    <w:rsid w:val="002B3F18"/>
    <w:rsid w:val="002B537D"/>
    <w:rsid w:val="002B718C"/>
    <w:rsid w:val="002D01ED"/>
    <w:rsid w:val="002D3440"/>
    <w:rsid w:val="002D3AA8"/>
    <w:rsid w:val="002D6857"/>
    <w:rsid w:val="002E5AFF"/>
    <w:rsid w:val="002E5EFC"/>
    <w:rsid w:val="002F19D6"/>
    <w:rsid w:val="002F5B8C"/>
    <w:rsid w:val="002F6914"/>
    <w:rsid w:val="002F6B2E"/>
    <w:rsid w:val="0030435E"/>
    <w:rsid w:val="00306A9D"/>
    <w:rsid w:val="00307E8F"/>
    <w:rsid w:val="0031491C"/>
    <w:rsid w:val="00317B41"/>
    <w:rsid w:val="00321055"/>
    <w:rsid w:val="0032592F"/>
    <w:rsid w:val="003259E6"/>
    <w:rsid w:val="00326561"/>
    <w:rsid w:val="00333688"/>
    <w:rsid w:val="00334200"/>
    <w:rsid w:val="00343050"/>
    <w:rsid w:val="00343BA4"/>
    <w:rsid w:val="003520AD"/>
    <w:rsid w:val="003567EA"/>
    <w:rsid w:val="00357E9F"/>
    <w:rsid w:val="0036417C"/>
    <w:rsid w:val="0036646C"/>
    <w:rsid w:val="0037283B"/>
    <w:rsid w:val="003732BC"/>
    <w:rsid w:val="00374E20"/>
    <w:rsid w:val="00381F80"/>
    <w:rsid w:val="00383036"/>
    <w:rsid w:val="00385A03"/>
    <w:rsid w:val="003973C2"/>
    <w:rsid w:val="003A1192"/>
    <w:rsid w:val="003A16A5"/>
    <w:rsid w:val="003B0938"/>
    <w:rsid w:val="003B3076"/>
    <w:rsid w:val="003B7292"/>
    <w:rsid w:val="003C0C74"/>
    <w:rsid w:val="003C0C8B"/>
    <w:rsid w:val="003C0F7B"/>
    <w:rsid w:val="003C35A8"/>
    <w:rsid w:val="003C6D2E"/>
    <w:rsid w:val="003D38D8"/>
    <w:rsid w:val="003E074D"/>
    <w:rsid w:val="003E1F02"/>
    <w:rsid w:val="003E2511"/>
    <w:rsid w:val="003E2F03"/>
    <w:rsid w:val="003E3458"/>
    <w:rsid w:val="003F0E04"/>
    <w:rsid w:val="003F1820"/>
    <w:rsid w:val="003F7CD9"/>
    <w:rsid w:val="004019D1"/>
    <w:rsid w:val="004022FF"/>
    <w:rsid w:val="0040603C"/>
    <w:rsid w:val="004103D8"/>
    <w:rsid w:val="0041054F"/>
    <w:rsid w:val="00411C97"/>
    <w:rsid w:val="004135A6"/>
    <w:rsid w:val="004145B9"/>
    <w:rsid w:val="004315AF"/>
    <w:rsid w:val="0043212B"/>
    <w:rsid w:val="00451289"/>
    <w:rsid w:val="0045166D"/>
    <w:rsid w:val="00461128"/>
    <w:rsid w:val="004778E7"/>
    <w:rsid w:val="0048F04C"/>
    <w:rsid w:val="00490F8D"/>
    <w:rsid w:val="00494298"/>
    <w:rsid w:val="00497063"/>
    <w:rsid w:val="004A73D4"/>
    <w:rsid w:val="004B6730"/>
    <w:rsid w:val="004B6857"/>
    <w:rsid w:val="004B7089"/>
    <w:rsid w:val="004C3E7E"/>
    <w:rsid w:val="004C43EE"/>
    <w:rsid w:val="004C4FF0"/>
    <w:rsid w:val="004C7617"/>
    <w:rsid w:val="004D2345"/>
    <w:rsid w:val="004D3FAE"/>
    <w:rsid w:val="004D4270"/>
    <w:rsid w:val="004E0327"/>
    <w:rsid w:val="004E1BD4"/>
    <w:rsid w:val="004F47F6"/>
    <w:rsid w:val="004F5582"/>
    <w:rsid w:val="004F7D0E"/>
    <w:rsid w:val="00506BCF"/>
    <w:rsid w:val="00510B03"/>
    <w:rsid w:val="0052279E"/>
    <w:rsid w:val="00526268"/>
    <w:rsid w:val="005268B9"/>
    <w:rsid w:val="00535EF4"/>
    <w:rsid w:val="00542756"/>
    <w:rsid w:val="00543172"/>
    <w:rsid w:val="00546F69"/>
    <w:rsid w:val="00555E39"/>
    <w:rsid w:val="00562165"/>
    <w:rsid w:val="00567C70"/>
    <w:rsid w:val="00572A8F"/>
    <w:rsid w:val="00574A68"/>
    <w:rsid w:val="00580821"/>
    <w:rsid w:val="00595EB0"/>
    <w:rsid w:val="005963CD"/>
    <w:rsid w:val="005967D1"/>
    <w:rsid w:val="00597E1E"/>
    <w:rsid w:val="005A05BD"/>
    <w:rsid w:val="005A1F67"/>
    <w:rsid w:val="005B5BC9"/>
    <w:rsid w:val="005C0EAA"/>
    <w:rsid w:val="005C1C14"/>
    <w:rsid w:val="005D1329"/>
    <w:rsid w:val="005D1B08"/>
    <w:rsid w:val="005D2100"/>
    <w:rsid w:val="005D4983"/>
    <w:rsid w:val="005E2D10"/>
    <w:rsid w:val="005E77F4"/>
    <w:rsid w:val="005E7A83"/>
    <w:rsid w:val="005F067C"/>
    <w:rsid w:val="005F4AD6"/>
    <w:rsid w:val="005F5242"/>
    <w:rsid w:val="005F7A07"/>
    <w:rsid w:val="00600E32"/>
    <w:rsid w:val="00601A57"/>
    <w:rsid w:val="00601D8B"/>
    <w:rsid w:val="006056F8"/>
    <w:rsid w:val="00607D56"/>
    <w:rsid w:val="00610F39"/>
    <w:rsid w:val="0061149F"/>
    <w:rsid w:val="00615283"/>
    <w:rsid w:val="00615405"/>
    <w:rsid w:val="0061805E"/>
    <w:rsid w:val="00625777"/>
    <w:rsid w:val="006264E0"/>
    <w:rsid w:val="00650A41"/>
    <w:rsid w:val="006567F4"/>
    <w:rsid w:val="0066334F"/>
    <w:rsid w:val="00670306"/>
    <w:rsid w:val="006727E2"/>
    <w:rsid w:val="006730D0"/>
    <w:rsid w:val="0068052D"/>
    <w:rsid w:val="00682ACB"/>
    <w:rsid w:val="006924B9"/>
    <w:rsid w:val="006A03BF"/>
    <w:rsid w:val="006A2AA8"/>
    <w:rsid w:val="006A53D0"/>
    <w:rsid w:val="006A5F9D"/>
    <w:rsid w:val="006B234E"/>
    <w:rsid w:val="006B3C1B"/>
    <w:rsid w:val="006B77FE"/>
    <w:rsid w:val="006C70FD"/>
    <w:rsid w:val="006C7314"/>
    <w:rsid w:val="006C7DDA"/>
    <w:rsid w:val="006D36CA"/>
    <w:rsid w:val="006D3DD7"/>
    <w:rsid w:val="006D5AE4"/>
    <w:rsid w:val="006D6689"/>
    <w:rsid w:val="006D7203"/>
    <w:rsid w:val="006E1CC8"/>
    <w:rsid w:val="006E2AA7"/>
    <w:rsid w:val="006E3449"/>
    <w:rsid w:val="006E69E7"/>
    <w:rsid w:val="006E6DC1"/>
    <w:rsid w:val="006F1D22"/>
    <w:rsid w:val="006F28F4"/>
    <w:rsid w:val="00703204"/>
    <w:rsid w:val="007133A0"/>
    <w:rsid w:val="00713B2B"/>
    <w:rsid w:val="0071612D"/>
    <w:rsid w:val="00723AFA"/>
    <w:rsid w:val="00724C28"/>
    <w:rsid w:val="0073130A"/>
    <w:rsid w:val="00731670"/>
    <w:rsid w:val="00741EFB"/>
    <w:rsid w:val="007467AE"/>
    <w:rsid w:val="00746B51"/>
    <w:rsid w:val="007471CF"/>
    <w:rsid w:val="00751AD8"/>
    <w:rsid w:val="00753497"/>
    <w:rsid w:val="007537DC"/>
    <w:rsid w:val="007540D2"/>
    <w:rsid w:val="0075640E"/>
    <w:rsid w:val="00760933"/>
    <w:rsid w:val="00761B4F"/>
    <w:rsid w:val="00775AF5"/>
    <w:rsid w:val="007804ED"/>
    <w:rsid w:val="00781855"/>
    <w:rsid w:val="00782ADA"/>
    <w:rsid w:val="007837E0"/>
    <w:rsid w:val="00787402"/>
    <w:rsid w:val="007945BC"/>
    <w:rsid w:val="00796020"/>
    <w:rsid w:val="00796120"/>
    <w:rsid w:val="007A1F73"/>
    <w:rsid w:val="007B07E9"/>
    <w:rsid w:val="007B5680"/>
    <w:rsid w:val="007B78EC"/>
    <w:rsid w:val="007B7E58"/>
    <w:rsid w:val="007C5B38"/>
    <w:rsid w:val="007C701F"/>
    <w:rsid w:val="007C92E9"/>
    <w:rsid w:val="007D00A3"/>
    <w:rsid w:val="007D3BAD"/>
    <w:rsid w:val="007E1945"/>
    <w:rsid w:val="007E213D"/>
    <w:rsid w:val="007E295F"/>
    <w:rsid w:val="007E465E"/>
    <w:rsid w:val="007E5206"/>
    <w:rsid w:val="007E637C"/>
    <w:rsid w:val="007F6E55"/>
    <w:rsid w:val="00811A5C"/>
    <w:rsid w:val="00812D62"/>
    <w:rsid w:val="00815632"/>
    <w:rsid w:val="008167C7"/>
    <w:rsid w:val="00817F28"/>
    <w:rsid w:val="00822635"/>
    <w:rsid w:val="00826F1A"/>
    <w:rsid w:val="008279D2"/>
    <w:rsid w:val="00832808"/>
    <w:rsid w:val="00833A83"/>
    <w:rsid w:val="00834D4E"/>
    <w:rsid w:val="00837205"/>
    <w:rsid w:val="0084249F"/>
    <w:rsid w:val="00846714"/>
    <w:rsid w:val="00853AE9"/>
    <w:rsid w:val="008544AB"/>
    <w:rsid w:val="00865179"/>
    <w:rsid w:val="00867E25"/>
    <w:rsid w:val="00880542"/>
    <w:rsid w:val="008879F8"/>
    <w:rsid w:val="008A0BDE"/>
    <w:rsid w:val="008A7AC2"/>
    <w:rsid w:val="008A7F13"/>
    <w:rsid w:val="008B274C"/>
    <w:rsid w:val="008B2D6A"/>
    <w:rsid w:val="008B3A3D"/>
    <w:rsid w:val="008B5C86"/>
    <w:rsid w:val="008B60F9"/>
    <w:rsid w:val="008B7D7F"/>
    <w:rsid w:val="008C0A34"/>
    <w:rsid w:val="008C1870"/>
    <w:rsid w:val="008C31F9"/>
    <w:rsid w:val="008C408D"/>
    <w:rsid w:val="008C462F"/>
    <w:rsid w:val="008C5B79"/>
    <w:rsid w:val="008C723A"/>
    <w:rsid w:val="008D3601"/>
    <w:rsid w:val="008E0501"/>
    <w:rsid w:val="008E2989"/>
    <w:rsid w:val="008E4208"/>
    <w:rsid w:val="008E443A"/>
    <w:rsid w:val="008F0136"/>
    <w:rsid w:val="008F13C7"/>
    <w:rsid w:val="008F2F32"/>
    <w:rsid w:val="008F40D6"/>
    <w:rsid w:val="00907E4B"/>
    <w:rsid w:val="00911639"/>
    <w:rsid w:val="00912EBA"/>
    <w:rsid w:val="009136E8"/>
    <w:rsid w:val="0091582A"/>
    <w:rsid w:val="009351CB"/>
    <w:rsid w:val="009355EB"/>
    <w:rsid w:val="0094364A"/>
    <w:rsid w:val="00946D1F"/>
    <w:rsid w:val="00951405"/>
    <w:rsid w:val="00955173"/>
    <w:rsid w:val="00956035"/>
    <w:rsid w:val="0096367E"/>
    <w:rsid w:val="00963939"/>
    <w:rsid w:val="00967CD5"/>
    <w:rsid w:val="00967EED"/>
    <w:rsid w:val="009733C5"/>
    <w:rsid w:val="00975C60"/>
    <w:rsid w:val="009849A4"/>
    <w:rsid w:val="00991C08"/>
    <w:rsid w:val="0099503D"/>
    <w:rsid w:val="009959C0"/>
    <w:rsid w:val="00995F9E"/>
    <w:rsid w:val="00996A52"/>
    <w:rsid w:val="00997A22"/>
    <w:rsid w:val="009A0075"/>
    <w:rsid w:val="009A0204"/>
    <w:rsid w:val="009A0427"/>
    <w:rsid w:val="009A1DFF"/>
    <w:rsid w:val="009A2CC1"/>
    <w:rsid w:val="009A461D"/>
    <w:rsid w:val="009A7A96"/>
    <w:rsid w:val="009B1848"/>
    <w:rsid w:val="009B368E"/>
    <w:rsid w:val="009C28DC"/>
    <w:rsid w:val="009C31DD"/>
    <w:rsid w:val="009C743C"/>
    <w:rsid w:val="009D09A5"/>
    <w:rsid w:val="009D11FA"/>
    <w:rsid w:val="009D540F"/>
    <w:rsid w:val="009F0E63"/>
    <w:rsid w:val="009F67F1"/>
    <w:rsid w:val="00A00704"/>
    <w:rsid w:val="00A009F8"/>
    <w:rsid w:val="00A07AFE"/>
    <w:rsid w:val="00A10EC1"/>
    <w:rsid w:val="00A11284"/>
    <w:rsid w:val="00A1163C"/>
    <w:rsid w:val="00A12411"/>
    <w:rsid w:val="00A1548F"/>
    <w:rsid w:val="00A36119"/>
    <w:rsid w:val="00A42D2E"/>
    <w:rsid w:val="00A518E3"/>
    <w:rsid w:val="00A56523"/>
    <w:rsid w:val="00A571C3"/>
    <w:rsid w:val="00A7333C"/>
    <w:rsid w:val="00A75AB5"/>
    <w:rsid w:val="00A75D22"/>
    <w:rsid w:val="00A776FC"/>
    <w:rsid w:val="00A86166"/>
    <w:rsid w:val="00A863E8"/>
    <w:rsid w:val="00A86511"/>
    <w:rsid w:val="00A955D1"/>
    <w:rsid w:val="00AA7BF9"/>
    <w:rsid w:val="00AB0F58"/>
    <w:rsid w:val="00AB66C4"/>
    <w:rsid w:val="00AD653C"/>
    <w:rsid w:val="00AD7B52"/>
    <w:rsid w:val="00AE0BD9"/>
    <w:rsid w:val="00AE3E5E"/>
    <w:rsid w:val="00AF2259"/>
    <w:rsid w:val="00AF4B0B"/>
    <w:rsid w:val="00B007E6"/>
    <w:rsid w:val="00B03651"/>
    <w:rsid w:val="00B045C8"/>
    <w:rsid w:val="00B07836"/>
    <w:rsid w:val="00B07D70"/>
    <w:rsid w:val="00B10CD3"/>
    <w:rsid w:val="00B207C0"/>
    <w:rsid w:val="00B21D4F"/>
    <w:rsid w:val="00B254D7"/>
    <w:rsid w:val="00B31666"/>
    <w:rsid w:val="00B32B72"/>
    <w:rsid w:val="00B41E60"/>
    <w:rsid w:val="00B43C05"/>
    <w:rsid w:val="00B44985"/>
    <w:rsid w:val="00B4593E"/>
    <w:rsid w:val="00B45BE3"/>
    <w:rsid w:val="00B48AF6"/>
    <w:rsid w:val="00B514FC"/>
    <w:rsid w:val="00B51ACF"/>
    <w:rsid w:val="00B523DA"/>
    <w:rsid w:val="00B60CEF"/>
    <w:rsid w:val="00B6485E"/>
    <w:rsid w:val="00B65856"/>
    <w:rsid w:val="00B66E03"/>
    <w:rsid w:val="00B66E10"/>
    <w:rsid w:val="00B7006E"/>
    <w:rsid w:val="00B70529"/>
    <w:rsid w:val="00B708FF"/>
    <w:rsid w:val="00B709B9"/>
    <w:rsid w:val="00B72E8D"/>
    <w:rsid w:val="00B82D36"/>
    <w:rsid w:val="00B85C11"/>
    <w:rsid w:val="00B92232"/>
    <w:rsid w:val="00B964BC"/>
    <w:rsid w:val="00B9672C"/>
    <w:rsid w:val="00BA17E7"/>
    <w:rsid w:val="00BC1B82"/>
    <w:rsid w:val="00BC26F8"/>
    <w:rsid w:val="00BC3ECC"/>
    <w:rsid w:val="00BC7435"/>
    <w:rsid w:val="00BD3259"/>
    <w:rsid w:val="00BD3778"/>
    <w:rsid w:val="00BD3793"/>
    <w:rsid w:val="00BD389C"/>
    <w:rsid w:val="00BD52DE"/>
    <w:rsid w:val="00BE5D9E"/>
    <w:rsid w:val="00BE659C"/>
    <w:rsid w:val="00C0031C"/>
    <w:rsid w:val="00C0107A"/>
    <w:rsid w:val="00C01196"/>
    <w:rsid w:val="00C0227E"/>
    <w:rsid w:val="00C06DFC"/>
    <w:rsid w:val="00C11587"/>
    <w:rsid w:val="00C13FEA"/>
    <w:rsid w:val="00C15AE8"/>
    <w:rsid w:val="00C27FFC"/>
    <w:rsid w:val="00C3019F"/>
    <w:rsid w:val="00C3553F"/>
    <w:rsid w:val="00C35868"/>
    <w:rsid w:val="00C408B6"/>
    <w:rsid w:val="00C40D90"/>
    <w:rsid w:val="00C414AD"/>
    <w:rsid w:val="00C41D42"/>
    <w:rsid w:val="00C4458C"/>
    <w:rsid w:val="00C44A9E"/>
    <w:rsid w:val="00C47D89"/>
    <w:rsid w:val="00C51CD9"/>
    <w:rsid w:val="00C62EBF"/>
    <w:rsid w:val="00C636CC"/>
    <w:rsid w:val="00C63B99"/>
    <w:rsid w:val="00C6781B"/>
    <w:rsid w:val="00C716BE"/>
    <w:rsid w:val="00C76D3D"/>
    <w:rsid w:val="00C80105"/>
    <w:rsid w:val="00C80B8D"/>
    <w:rsid w:val="00C819E6"/>
    <w:rsid w:val="00C85F18"/>
    <w:rsid w:val="00C9092C"/>
    <w:rsid w:val="00C93CCE"/>
    <w:rsid w:val="00CA128E"/>
    <w:rsid w:val="00CA5A89"/>
    <w:rsid w:val="00CB10ED"/>
    <w:rsid w:val="00CB5141"/>
    <w:rsid w:val="00CC0710"/>
    <w:rsid w:val="00CC0961"/>
    <w:rsid w:val="00CC4C59"/>
    <w:rsid w:val="00CC5592"/>
    <w:rsid w:val="00CC7283"/>
    <w:rsid w:val="00CD5707"/>
    <w:rsid w:val="00CD7EA7"/>
    <w:rsid w:val="00CE0AC2"/>
    <w:rsid w:val="00CE66F1"/>
    <w:rsid w:val="00CF1114"/>
    <w:rsid w:val="00CF3E67"/>
    <w:rsid w:val="00CF537C"/>
    <w:rsid w:val="00D007BB"/>
    <w:rsid w:val="00D01047"/>
    <w:rsid w:val="00D01D32"/>
    <w:rsid w:val="00D14338"/>
    <w:rsid w:val="00D14E14"/>
    <w:rsid w:val="00D16D2B"/>
    <w:rsid w:val="00D17E4E"/>
    <w:rsid w:val="00D302FF"/>
    <w:rsid w:val="00D303BE"/>
    <w:rsid w:val="00D41BE1"/>
    <w:rsid w:val="00D43FB1"/>
    <w:rsid w:val="00D44594"/>
    <w:rsid w:val="00D4488B"/>
    <w:rsid w:val="00D47666"/>
    <w:rsid w:val="00D51152"/>
    <w:rsid w:val="00D520E4"/>
    <w:rsid w:val="00D54D52"/>
    <w:rsid w:val="00D605E1"/>
    <w:rsid w:val="00D671F9"/>
    <w:rsid w:val="00D73185"/>
    <w:rsid w:val="00D73EFE"/>
    <w:rsid w:val="00D76E0E"/>
    <w:rsid w:val="00D77783"/>
    <w:rsid w:val="00D77DA2"/>
    <w:rsid w:val="00D81708"/>
    <w:rsid w:val="00D863A5"/>
    <w:rsid w:val="00D864FD"/>
    <w:rsid w:val="00DA45AC"/>
    <w:rsid w:val="00DA7079"/>
    <w:rsid w:val="00DB0123"/>
    <w:rsid w:val="00DC0A79"/>
    <w:rsid w:val="00DC4EDB"/>
    <w:rsid w:val="00DD005B"/>
    <w:rsid w:val="00DD19CB"/>
    <w:rsid w:val="00DD2A0D"/>
    <w:rsid w:val="00DE1334"/>
    <w:rsid w:val="00DF1BFF"/>
    <w:rsid w:val="00DF5CC2"/>
    <w:rsid w:val="00E03263"/>
    <w:rsid w:val="00E07835"/>
    <w:rsid w:val="00E13748"/>
    <w:rsid w:val="00E15222"/>
    <w:rsid w:val="00E161D4"/>
    <w:rsid w:val="00E2058D"/>
    <w:rsid w:val="00E21844"/>
    <w:rsid w:val="00E30AB6"/>
    <w:rsid w:val="00E30FDA"/>
    <w:rsid w:val="00E37915"/>
    <w:rsid w:val="00E458A4"/>
    <w:rsid w:val="00E50812"/>
    <w:rsid w:val="00E51353"/>
    <w:rsid w:val="00E51D45"/>
    <w:rsid w:val="00E5473B"/>
    <w:rsid w:val="00E555F4"/>
    <w:rsid w:val="00E62D0E"/>
    <w:rsid w:val="00E644FE"/>
    <w:rsid w:val="00E64814"/>
    <w:rsid w:val="00E6584E"/>
    <w:rsid w:val="00E705E6"/>
    <w:rsid w:val="00E73765"/>
    <w:rsid w:val="00E73A73"/>
    <w:rsid w:val="00E7437C"/>
    <w:rsid w:val="00E7622E"/>
    <w:rsid w:val="00E856F4"/>
    <w:rsid w:val="00E85735"/>
    <w:rsid w:val="00E85F9D"/>
    <w:rsid w:val="00E87913"/>
    <w:rsid w:val="00E91DDD"/>
    <w:rsid w:val="00E97003"/>
    <w:rsid w:val="00EA477D"/>
    <w:rsid w:val="00EB48BB"/>
    <w:rsid w:val="00EC0B11"/>
    <w:rsid w:val="00EC2B2E"/>
    <w:rsid w:val="00ED022F"/>
    <w:rsid w:val="00ED2031"/>
    <w:rsid w:val="00EE49FC"/>
    <w:rsid w:val="00EF4EBA"/>
    <w:rsid w:val="00EF7270"/>
    <w:rsid w:val="00F12435"/>
    <w:rsid w:val="00F16E6E"/>
    <w:rsid w:val="00F2045E"/>
    <w:rsid w:val="00F21DD0"/>
    <w:rsid w:val="00F22A5F"/>
    <w:rsid w:val="00F23D8A"/>
    <w:rsid w:val="00F3106F"/>
    <w:rsid w:val="00F371CB"/>
    <w:rsid w:val="00F409CE"/>
    <w:rsid w:val="00F4102D"/>
    <w:rsid w:val="00F42520"/>
    <w:rsid w:val="00F46A01"/>
    <w:rsid w:val="00F46D7F"/>
    <w:rsid w:val="00F50899"/>
    <w:rsid w:val="00F53659"/>
    <w:rsid w:val="00F56BEB"/>
    <w:rsid w:val="00F645C5"/>
    <w:rsid w:val="00F74648"/>
    <w:rsid w:val="00F8116D"/>
    <w:rsid w:val="00F82CC2"/>
    <w:rsid w:val="00F84161"/>
    <w:rsid w:val="00F87CA6"/>
    <w:rsid w:val="00FA0C49"/>
    <w:rsid w:val="00FA2290"/>
    <w:rsid w:val="00FA7F3F"/>
    <w:rsid w:val="00FB1AC4"/>
    <w:rsid w:val="00FB24C1"/>
    <w:rsid w:val="00FB393B"/>
    <w:rsid w:val="00FB5389"/>
    <w:rsid w:val="00FB5C1C"/>
    <w:rsid w:val="00FC32A4"/>
    <w:rsid w:val="00FC3DEE"/>
    <w:rsid w:val="00FD0102"/>
    <w:rsid w:val="00FD3D56"/>
    <w:rsid w:val="00FD5370"/>
    <w:rsid w:val="00FD6BDF"/>
    <w:rsid w:val="00FD76FF"/>
    <w:rsid w:val="00FE3B72"/>
    <w:rsid w:val="00FF6BF9"/>
    <w:rsid w:val="011FF389"/>
    <w:rsid w:val="016BFC58"/>
    <w:rsid w:val="019D6273"/>
    <w:rsid w:val="01A59A14"/>
    <w:rsid w:val="01BF59E9"/>
    <w:rsid w:val="01F89C13"/>
    <w:rsid w:val="0200295B"/>
    <w:rsid w:val="020370C7"/>
    <w:rsid w:val="0212075B"/>
    <w:rsid w:val="0235E429"/>
    <w:rsid w:val="02663FC7"/>
    <w:rsid w:val="026A997E"/>
    <w:rsid w:val="026B0913"/>
    <w:rsid w:val="02829DBB"/>
    <w:rsid w:val="028EACFA"/>
    <w:rsid w:val="02AF3C4B"/>
    <w:rsid w:val="02BBC3EA"/>
    <w:rsid w:val="02E2DE07"/>
    <w:rsid w:val="02E3CD71"/>
    <w:rsid w:val="02E40ADA"/>
    <w:rsid w:val="03497B5F"/>
    <w:rsid w:val="035B2A4A"/>
    <w:rsid w:val="036B5955"/>
    <w:rsid w:val="03A79957"/>
    <w:rsid w:val="03F5ABC1"/>
    <w:rsid w:val="043F6908"/>
    <w:rsid w:val="04DD3AD6"/>
    <w:rsid w:val="052E3ABF"/>
    <w:rsid w:val="05385A32"/>
    <w:rsid w:val="0584B82C"/>
    <w:rsid w:val="05C82D92"/>
    <w:rsid w:val="061B6E33"/>
    <w:rsid w:val="0698D151"/>
    <w:rsid w:val="0709554C"/>
    <w:rsid w:val="0715B7D6"/>
    <w:rsid w:val="071DB887"/>
    <w:rsid w:val="071E4B86"/>
    <w:rsid w:val="0723CC7A"/>
    <w:rsid w:val="073C4841"/>
    <w:rsid w:val="075F2CA7"/>
    <w:rsid w:val="0763FDF3"/>
    <w:rsid w:val="07C68835"/>
    <w:rsid w:val="07C916E8"/>
    <w:rsid w:val="07F562A0"/>
    <w:rsid w:val="07FD9DA9"/>
    <w:rsid w:val="080F1893"/>
    <w:rsid w:val="08191BBC"/>
    <w:rsid w:val="08EEC56C"/>
    <w:rsid w:val="095F2D27"/>
    <w:rsid w:val="096C53E2"/>
    <w:rsid w:val="097FC043"/>
    <w:rsid w:val="09996E0A"/>
    <w:rsid w:val="0A2EF396"/>
    <w:rsid w:val="0A58294F"/>
    <w:rsid w:val="0A5AAC01"/>
    <w:rsid w:val="0A6CC9D4"/>
    <w:rsid w:val="0AD5D067"/>
    <w:rsid w:val="0AF598B0"/>
    <w:rsid w:val="0B353E6B"/>
    <w:rsid w:val="0B4D4D08"/>
    <w:rsid w:val="0B634534"/>
    <w:rsid w:val="0B9635D0"/>
    <w:rsid w:val="0BA8279B"/>
    <w:rsid w:val="0BDCC66F"/>
    <w:rsid w:val="0C52119C"/>
    <w:rsid w:val="0C6F302B"/>
    <w:rsid w:val="0C77AE78"/>
    <w:rsid w:val="0C9C071E"/>
    <w:rsid w:val="0CA87200"/>
    <w:rsid w:val="0CD10ECC"/>
    <w:rsid w:val="0CE3130A"/>
    <w:rsid w:val="0CF3D3F1"/>
    <w:rsid w:val="0D0A1C26"/>
    <w:rsid w:val="0DD5437E"/>
    <w:rsid w:val="0E0D7129"/>
    <w:rsid w:val="0E268018"/>
    <w:rsid w:val="0E8FA452"/>
    <w:rsid w:val="0F0C79AB"/>
    <w:rsid w:val="0F0FB85B"/>
    <w:rsid w:val="0F146731"/>
    <w:rsid w:val="0F2EDE5F"/>
    <w:rsid w:val="0F42F1E8"/>
    <w:rsid w:val="0F61854B"/>
    <w:rsid w:val="0F940761"/>
    <w:rsid w:val="0FB115A2"/>
    <w:rsid w:val="0FEA2146"/>
    <w:rsid w:val="0FF1BC34"/>
    <w:rsid w:val="10118725"/>
    <w:rsid w:val="10832054"/>
    <w:rsid w:val="10838644"/>
    <w:rsid w:val="10F30343"/>
    <w:rsid w:val="110AE039"/>
    <w:rsid w:val="11128BBE"/>
    <w:rsid w:val="112BE98E"/>
    <w:rsid w:val="112F0D6B"/>
    <w:rsid w:val="1155B0D6"/>
    <w:rsid w:val="115EB7C3"/>
    <w:rsid w:val="11CCE9EA"/>
    <w:rsid w:val="1203D645"/>
    <w:rsid w:val="1231F8C9"/>
    <w:rsid w:val="1238A442"/>
    <w:rsid w:val="1238BB70"/>
    <w:rsid w:val="124C07F3"/>
    <w:rsid w:val="125B0E75"/>
    <w:rsid w:val="127BF928"/>
    <w:rsid w:val="12B7A2C1"/>
    <w:rsid w:val="12B9BC71"/>
    <w:rsid w:val="12DD557C"/>
    <w:rsid w:val="131DEAD9"/>
    <w:rsid w:val="14763775"/>
    <w:rsid w:val="1495C19C"/>
    <w:rsid w:val="14FB4C26"/>
    <w:rsid w:val="1556F767"/>
    <w:rsid w:val="155D953C"/>
    <w:rsid w:val="1583A8B5"/>
    <w:rsid w:val="159DF077"/>
    <w:rsid w:val="15CB85C2"/>
    <w:rsid w:val="160F4AED"/>
    <w:rsid w:val="1623DEE1"/>
    <w:rsid w:val="163191FD"/>
    <w:rsid w:val="165E434B"/>
    <w:rsid w:val="16F2C7C8"/>
    <w:rsid w:val="171F7916"/>
    <w:rsid w:val="1734978D"/>
    <w:rsid w:val="17368519"/>
    <w:rsid w:val="173C5CD6"/>
    <w:rsid w:val="17EB24A7"/>
    <w:rsid w:val="17F0F831"/>
    <w:rsid w:val="18279259"/>
    <w:rsid w:val="1863EB89"/>
    <w:rsid w:val="18AE2412"/>
    <w:rsid w:val="18CD4DB6"/>
    <w:rsid w:val="18D27CB8"/>
    <w:rsid w:val="18F8B42D"/>
    <w:rsid w:val="19431063"/>
    <w:rsid w:val="197367E1"/>
    <w:rsid w:val="1995E40D"/>
    <w:rsid w:val="19FC316A"/>
    <w:rsid w:val="19FDA35C"/>
    <w:rsid w:val="1A132C7E"/>
    <w:rsid w:val="1A211EA5"/>
    <w:rsid w:val="1A2EAC9A"/>
    <w:rsid w:val="1A6B0B59"/>
    <w:rsid w:val="1A9B3FE8"/>
    <w:rsid w:val="1A9FFA7E"/>
    <w:rsid w:val="1AF629AC"/>
    <w:rsid w:val="1B050320"/>
    <w:rsid w:val="1B3982F4"/>
    <w:rsid w:val="1B7A0976"/>
    <w:rsid w:val="1C459BC5"/>
    <w:rsid w:val="1CA0D381"/>
    <w:rsid w:val="1CADB420"/>
    <w:rsid w:val="1CC9A983"/>
    <w:rsid w:val="1D0A293F"/>
    <w:rsid w:val="1D2616B8"/>
    <w:rsid w:val="1D3F5B23"/>
    <w:rsid w:val="1D5D8FC5"/>
    <w:rsid w:val="1D6FAA52"/>
    <w:rsid w:val="1D86CD14"/>
    <w:rsid w:val="1D8EBA9A"/>
    <w:rsid w:val="1DAB9E5A"/>
    <w:rsid w:val="1DC3BFE8"/>
    <w:rsid w:val="1DD17F6C"/>
    <w:rsid w:val="1ED709AE"/>
    <w:rsid w:val="1EE4D669"/>
    <w:rsid w:val="1F229D75"/>
    <w:rsid w:val="1F308365"/>
    <w:rsid w:val="1F41A1AC"/>
    <w:rsid w:val="1F76A47E"/>
    <w:rsid w:val="1FB198CA"/>
    <w:rsid w:val="1FCD76EE"/>
    <w:rsid w:val="1FDD0E2F"/>
    <w:rsid w:val="1FF53EA0"/>
    <w:rsid w:val="1FF9565A"/>
    <w:rsid w:val="200B0539"/>
    <w:rsid w:val="2072DA0F"/>
    <w:rsid w:val="2099FFEA"/>
    <w:rsid w:val="20A5EE2E"/>
    <w:rsid w:val="20C65B5C"/>
    <w:rsid w:val="20D0D122"/>
    <w:rsid w:val="2101E89E"/>
    <w:rsid w:val="217444A4"/>
    <w:rsid w:val="2239BE7F"/>
    <w:rsid w:val="224AEFDA"/>
    <w:rsid w:val="22622BBD"/>
    <w:rsid w:val="22A7428D"/>
    <w:rsid w:val="23906B6E"/>
    <w:rsid w:val="23A013C7"/>
    <w:rsid w:val="23B1032D"/>
    <w:rsid w:val="241760E9"/>
    <w:rsid w:val="2518548B"/>
    <w:rsid w:val="256D1B31"/>
    <w:rsid w:val="25867FFC"/>
    <w:rsid w:val="2591DEF9"/>
    <w:rsid w:val="259A7A7E"/>
    <w:rsid w:val="25B8ED46"/>
    <w:rsid w:val="25F13FC2"/>
    <w:rsid w:val="25F42043"/>
    <w:rsid w:val="267DFCFC"/>
    <w:rsid w:val="26E05946"/>
    <w:rsid w:val="270BF260"/>
    <w:rsid w:val="272C09CE"/>
    <w:rsid w:val="27399BD7"/>
    <w:rsid w:val="27C0D51C"/>
    <w:rsid w:val="27CDBC5C"/>
    <w:rsid w:val="27F70F19"/>
    <w:rsid w:val="27FCAE85"/>
    <w:rsid w:val="286AE01D"/>
    <w:rsid w:val="28C6A923"/>
    <w:rsid w:val="28F87BCA"/>
    <w:rsid w:val="2913EFE3"/>
    <w:rsid w:val="296AA45E"/>
    <w:rsid w:val="29968EE3"/>
    <w:rsid w:val="29C06E68"/>
    <w:rsid w:val="2A0DC5DD"/>
    <w:rsid w:val="2A59F11F"/>
    <w:rsid w:val="2A74C380"/>
    <w:rsid w:val="2A771D08"/>
    <w:rsid w:val="2ABC5327"/>
    <w:rsid w:val="2B0A306C"/>
    <w:rsid w:val="2B344F47"/>
    <w:rsid w:val="2B5F0B79"/>
    <w:rsid w:val="2B6B765B"/>
    <w:rsid w:val="2BC7699D"/>
    <w:rsid w:val="2BD5A57F"/>
    <w:rsid w:val="2C090E03"/>
    <w:rsid w:val="2C342570"/>
    <w:rsid w:val="2C586C86"/>
    <w:rsid w:val="2CD4AAF3"/>
    <w:rsid w:val="2D069833"/>
    <w:rsid w:val="2D28BF69"/>
    <w:rsid w:val="2D5F5A95"/>
    <w:rsid w:val="2D809473"/>
    <w:rsid w:val="2D92B69A"/>
    <w:rsid w:val="2D997F67"/>
    <w:rsid w:val="2DB0EE6A"/>
    <w:rsid w:val="2DCF3D80"/>
    <w:rsid w:val="2DE18DBE"/>
    <w:rsid w:val="2E577218"/>
    <w:rsid w:val="2E90C381"/>
    <w:rsid w:val="2EB89A2F"/>
    <w:rsid w:val="2F0BE7C4"/>
    <w:rsid w:val="2F2E9337"/>
    <w:rsid w:val="2FC592BC"/>
    <w:rsid w:val="3048EC37"/>
    <w:rsid w:val="3063FED6"/>
    <w:rsid w:val="307F59B1"/>
    <w:rsid w:val="3097AEAD"/>
    <w:rsid w:val="30B7F7CC"/>
    <w:rsid w:val="30C4358E"/>
    <w:rsid w:val="3196EFE0"/>
    <w:rsid w:val="31A390CB"/>
    <w:rsid w:val="31B719BC"/>
    <w:rsid w:val="31CE306D"/>
    <w:rsid w:val="31D63A83"/>
    <w:rsid w:val="321F6683"/>
    <w:rsid w:val="323EA772"/>
    <w:rsid w:val="3261CA98"/>
    <w:rsid w:val="32BF18BF"/>
    <w:rsid w:val="3313CDD3"/>
    <w:rsid w:val="332F075E"/>
    <w:rsid w:val="3330BC70"/>
    <w:rsid w:val="33557F38"/>
    <w:rsid w:val="3358E287"/>
    <w:rsid w:val="338C3298"/>
    <w:rsid w:val="339BAEA8"/>
    <w:rsid w:val="34E59102"/>
    <w:rsid w:val="34EEBA7E"/>
    <w:rsid w:val="34F4B2E8"/>
    <w:rsid w:val="355B5767"/>
    <w:rsid w:val="35635F68"/>
    <w:rsid w:val="358B68EF"/>
    <w:rsid w:val="35A7F6FE"/>
    <w:rsid w:val="35CC8685"/>
    <w:rsid w:val="35E0F9C4"/>
    <w:rsid w:val="369066B9"/>
    <w:rsid w:val="36908349"/>
    <w:rsid w:val="3693C736"/>
    <w:rsid w:val="36A9ABA6"/>
    <w:rsid w:val="36B2CA86"/>
    <w:rsid w:val="376D0DBB"/>
    <w:rsid w:val="37743E19"/>
    <w:rsid w:val="37D40202"/>
    <w:rsid w:val="37F7018B"/>
    <w:rsid w:val="37F9A9F2"/>
    <w:rsid w:val="3866FFF8"/>
    <w:rsid w:val="388A6B96"/>
    <w:rsid w:val="38D51FC0"/>
    <w:rsid w:val="3904E215"/>
    <w:rsid w:val="3975B6EE"/>
    <w:rsid w:val="397ADB1D"/>
    <w:rsid w:val="397CBBB2"/>
    <w:rsid w:val="39AD4A50"/>
    <w:rsid w:val="3A51FC3C"/>
    <w:rsid w:val="3A93011A"/>
    <w:rsid w:val="3ABBB592"/>
    <w:rsid w:val="3B314AB4"/>
    <w:rsid w:val="3B4FFDAD"/>
    <w:rsid w:val="3BDB34B5"/>
    <w:rsid w:val="3C00D191"/>
    <w:rsid w:val="3C68CAF8"/>
    <w:rsid w:val="3C898F49"/>
    <w:rsid w:val="3C8DC27F"/>
    <w:rsid w:val="3CA64B16"/>
    <w:rsid w:val="3CCFD2BC"/>
    <w:rsid w:val="3CDCC255"/>
    <w:rsid w:val="3D284C69"/>
    <w:rsid w:val="3D7E2AE1"/>
    <w:rsid w:val="3D86BBBE"/>
    <w:rsid w:val="3DDC547F"/>
    <w:rsid w:val="3DFB21A4"/>
    <w:rsid w:val="3E011477"/>
    <w:rsid w:val="3E2C3084"/>
    <w:rsid w:val="3E79B68A"/>
    <w:rsid w:val="3F1D2A7A"/>
    <w:rsid w:val="3F38B500"/>
    <w:rsid w:val="3F519682"/>
    <w:rsid w:val="3F7824E0"/>
    <w:rsid w:val="3F8FE839"/>
    <w:rsid w:val="3FFA744E"/>
    <w:rsid w:val="400C5640"/>
    <w:rsid w:val="400CE5CB"/>
    <w:rsid w:val="400E92E3"/>
    <w:rsid w:val="405A704B"/>
    <w:rsid w:val="407683F5"/>
    <w:rsid w:val="40957D7B"/>
    <w:rsid w:val="40CE1B96"/>
    <w:rsid w:val="40D6091C"/>
    <w:rsid w:val="412782EC"/>
    <w:rsid w:val="41A08C38"/>
    <w:rsid w:val="41B03378"/>
    <w:rsid w:val="41CD3D86"/>
    <w:rsid w:val="41DB401C"/>
    <w:rsid w:val="41EC5E4D"/>
    <w:rsid w:val="421ACB6E"/>
    <w:rsid w:val="42716FC1"/>
    <w:rsid w:val="4271D97D"/>
    <w:rsid w:val="4297A71E"/>
    <w:rsid w:val="43882EAE"/>
    <w:rsid w:val="443B6C62"/>
    <w:rsid w:val="44CA9423"/>
    <w:rsid w:val="45034A2A"/>
    <w:rsid w:val="450A43E7"/>
    <w:rsid w:val="450AD6B2"/>
    <w:rsid w:val="450F540E"/>
    <w:rsid w:val="45321D42"/>
    <w:rsid w:val="45887DCA"/>
    <w:rsid w:val="45A5C985"/>
    <w:rsid w:val="460DB876"/>
    <w:rsid w:val="46366E3F"/>
    <w:rsid w:val="46495B95"/>
    <w:rsid w:val="4669BC66"/>
    <w:rsid w:val="466C3DFE"/>
    <w:rsid w:val="4693EE26"/>
    <w:rsid w:val="4697E6C2"/>
    <w:rsid w:val="469ECD29"/>
    <w:rsid w:val="46A68A83"/>
    <w:rsid w:val="46AE162A"/>
    <w:rsid w:val="4741F706"/>
    <w:rsid w:val="4779C5F1"/>
    <w:rsid w:val="478140B5"/>
    <w:rsid w:val="47815E4F"/>
    <w:rsid w:val="478DE6AD"/>
    <w:rsid w:val="478E1950"/>
    <w:rsid w:val="47B97FC7"/>
    <w:rsid w:val="47F0EB43"/>
    <w:rsid w:val="4802D6F5"/>
    <w:rsid w:val="48315D76"/>
    <w:rsid w:val="4853AED8"/>
    <w:rsid w:val="486E6283"/>
    <w:rsid w:val="491B2BDA"/>
    <w:rsid w:val="49758A3A"/>
    <w:rsid w:val="499EA756"/>
    <w:rsid w:val="49A675E6"/>
    <w:rsid w:val="49B4057A"/>
    <w:rsid w:val="49CF380A"/>
    <w:rsid w:val="49DD8F67"/>
    <w:rsid w:val="49E79621"/>
    <w:rsid w:val="4A3B1B01"/>
    <w:rsid w:val="4A6FB564"/>
    <w:rsid w:val="4AAA8F6D"/>
    <w:rsid w:val="4AC43488"/>
    <w:rsid w:val="4B21EA15"/>
    <w:rsid w:val="4B4358F8"/>
    <w:rsid w:val="4B5C39A6"/>
    <w:rsid w:val="4BA5CB86"/>
    <w:rsid w:val="4BB4731F"/>
    <w:rsid w:val="4BE01DA8"/>
    <w:rsid w:val="4C4AD8B1"/>
    <w:rsid w:val="4CBA8CCA"/>
    <w:rsid w:val="4D05F9ED"/>
    <w:rsid w:val="4D0693C9"/>
    <w:rsid w:val="4DE85454"/>
    <w:rsid w:val="4DFA99BC"/>
    <w:rsid w:val="4E3344A6"/>
    <w:rsid w:val="4E350AB9"/>
    <w:rsid w:val="4EB76977"/>
    <w:rsid w:val="4EB9A67E"/>
    <w:rsid w:val="4F0D7A61"/>
    <w:rsid w:val="4F305E4C"/>
    <w:rsid w:val="4F57EE7C"/>
    <w:rsid w:val="4F9461ED"/>
    <w:rsid w:val="4FA20777"/>
    <w:rsid w:val="4FAE904C"/>
    <w:rsid w:val="4FBBB055"/>
    <w:rsid w:val="4FEA4FB0"/>
    <w:rsid w:val="501C1A96"/>
    <w:rsid w:val="502346FE"/>
    <w:rsid w:val="50327467"/>
    <w:rsid w:val="5032C26E"/>
    <w:rsid w:val="506B88C5"/>
    <w:rsid w:val="50824286"/>
    <w:rsid w:val="512A190B"/>
    <w:rsid w:val="5136DB58"/>
    <w:rsid w:val="5237443D"/>
    <w:rsid w:val="52A3A594"/>
    <w:rsid w:val="52BFA99B"/>
    <w:rsid w:val="53339DEA"/>
    <w:rsid w:val="536CE33A"/>
    <w:rsid w:val="53E71B70"/>
    <w:rsid w:val="53EB2F8D"/>
    <w:rsid w:val="5435087F"/>
    <w:rsid w:val="5438AA7F"/>
    <w:rsid w:val="548751EA"/>
    <w:rsid w:val="54F54608"/>
    <w:rsid w:val="553B0B3D"/>
    <w:rsid w:val="553C5463"/>
    <w:rsid w:val="554EDE0B"/>
    <w:rsid w:val="555303E4"/>
    <w:rsid w:val="555470E5"/>
    <w:rsid w:val="557272E2"/>
    <w:rsid w:val="56612C6B"/>
    <w:rsid w:val="5669251A"/>
    <w:rsid w:val="56B9423C"/>
    <w:rsid w:val="56F2CEAA"/>
    <w:rsid w:val="5719D6FD"/>
    <w:rsid w:val="5722D04F"/>
    <w:rsid w:val="57590C70"/>
    <w:rsid w:val="578D8B58"/>
    <w:rsid w:val="579D995E"/>
    <w:rsid w:val="57A323A4"/>
    <w:rsid w:val="57C31E56"/>
    <w:rsid w:val="58360900"/>
    <w:rsid w:val="58853867"/>
    <w:rsid w:val="58BEA0B0"/>
    <w:rsid w:val="58F73ECB"/>
    <w:rsid w:val="592D3D6A"/>
    <w:rsid w:val="59B26F7C"/>
    <w:rsid w:val="5A58C5D3"/>
    <w:rsid w:val="5A8EC3A6"/>
    <w:rsid w:val="5A90AD32"/>
    <w:rsid w:val="5A958F1C"/>
    <w:rsid w:val="5AA06DBB"/>
    <w:rsid w:val="5AA18362"/>
    <w:rsid w:val="5AA44A03"/>
    <w:rsid w:val="5AAA65D5"/>
    <w:rsid w:val="5AD24A22"/>
    <w:rsid w:val="5AD91EC7"/>
    <w:rsid w:val="5ADE81FE"/>
    <w:rsid w:val="5B0F7A2A"/>
    <w:rsid w:val="5B47FD39"/>
    <w:rsid w:val="5BD4C803"/>
    <w:rsid w:val="5BDBD4F5"/>
    <w:rsid w:val="5BDD1915"/>
    <w:rsid w:val="5C115CDF"/>
    <w:rsid w:val="5C2C7D93"/>
    <w:rsid w:val="5C47D41E"/>
    <w:rsid w:val="5CDE9E21"/>
    <w:rsid w:val="5CEC6BE2"/>
    <w:rsid w:val="5D57437F"/>
    <w:rsid w:val="5D6423F3"/>
    <w:rsid w:val="5DDAD57A"/>
    <w:rsid w:val="5DE3A47F"/>
    <w:rsid w:val="5DE66E66"/>
    <w:rsid w:val="5E545AE8"/>
    <w:rsid w:val="5EB6855B"/>
    <w:rsid w:val="5EC2F943"/>
    <w:rsid w:val="5ECA0E4C"/>
    <w:rsid w:val="5F23B997"/>
    <w:rsid w:val="5F2743F1"/>
    <w:rsid w:val="5F48FDA1"/>
    <w:rsid w:val="5F8B4417"/>
    <w:rsid w:val="5F96343D"/>
    <w:rsid w:val="5F9D3CF9"/>
    <w:rsid w:val="5FE5ECBE"/>
    <w:rsid w:val="601B120F"/>
    <w:rsid w:val="607F8C74"/>
    <w:rsid w:val="60968F9C"/>
    <w:rsid w:val="60DFAFEB"/>
    <w:rsid w:val="60EE06C2"/>
    <w:rsid w:val="6128B0A5"/>
    <w:rsid w:val="612CF052"/>
    <w:rsid w:val="61403CD5"/>
    <w:rsid w:val="617EE635"/>
    <w:rsid w:val="61DCEB46"/>
    <w:rsid w:val="61E371F6"/>
    <w:rsid w:val="61F2C009"/>
    <w:rsid w:val="621B5CD5"/>
    <w:rsid w:val="626C906B"/>
    <w:rsid w:val="62790F34"/>
    <w:rsid w:val="62B87D66"/>
    <w:rsid w:val="62C2E4D9"/>
    <w:rsid w:val="62C74079"/>
    <w:rsid w:val="6341318B"/>
    <w:rsid w:val="636AF247"/>
    <w:rsid w:val="6378F910"/>
    <w:rsid w:val="641E671B"/>
    <w:rsid w:val="645380C2"/>
    <w:rsid w:val="646CD7D3"/>
    <w:rsid w:val="648B45F0"/>
    <w:rsid w:val="64D5A278"/>
    <w:rsid w:val="64FF6B4D"/>
    <w:rsid w:val="650C9E82"/>
    <w:rsid w:val="653F0BCC"/>
    <w:rsid w:val="65D2185D"/>
    <w:rsid w:val="65E2C60D"/>
    <w:rsid w:val="6626D099"/>
    <w:rsid w:val="6658C4C8"/>
    <w:rsid w:val="66648676"/>
    <w:rsid w:val="667172D9"/>
    <w:rsid w:val="669B3BAE"/>
    <w:rsid w:val="66F7A58F"/>
    <w:rsid w:val="67AB9A15"/>
    <w:rsid w:val="67C517A1"/>
    <w:rsid w:val="67F11426"/>
    <w:rsid w:val="67F43C10"/>
    <w:rsid w:val="67FA6652"/>
    <w:rsid w:val="684B69E1"/>
    <w:rsid w:val="684BE75F"/>
    <w:rsid w:val="6862018D"/>
    <w:rsid w:val="68D29896"/>
    <w:rsid w:val="68EDF5CD"/>
    <w:rsid w:val="69436134"/>
    <w:rsid w:val="697F09BB"/>
    <w:rsid w:val="69A9139B"/>
    <w:rsid w:val="69D2DC70"/>
    <w:rsid w:val="6A0CC0F3"/>
    <w:rsid w:val="6A273821"/>
    <w:rsid w:val="6A5BB0EE"/>
    <w:rsid w:val="6A74981B"/>
    <w:rsid w:val="6AD3EF28"/>
    <w:rsid w:val="6ADBFD87"/>
    <w:rsid w:val="6ADF3195"/>
    <w:rsid w:val="6AEADA7E"/>
    <w:rsid w:val="6B320714"/>
    <w:rsid w:val="6B34E5DE"/>
    <w:rsid w:val="6B5BC405"/>
    <w:rsid w:val="6B83CD8C"/>
    <w:rsid w:val="6B933BD3"/>
    <w:rsid w:val="6B950863"/>
    <w:rsid w:val="6B99A24F"/>
    <w:rsid w:val="6C54C42E"/>
    <w:rsid w:val="6C82EF7C"/>
    <w:rsid w:val="6C86AADF"/>
    <w:rsid w:val="6C95ABDC"/>
    <w:rsid w:val="6CA4B2DB"/>
    <w:rsid w:val="6CF79466"/>
    <w:rsid w:val="6D3D6036"/>
    <w:rsid w:val="6D6DEBBF"/>
    <w:rsid w:val="6DBB05CD"/>
    <w:rsid w:val="6DD37868"/>
    <w:rsid w:val="6DF20E8F"/>
    <w:rsid w:val="6DF45CA9"/>
    <w:rsid w:val="6E2935A3"/>
    <w:rsid w:val="6E317C3D"/>
    <w:rsid w:val="6EA64D93"/>
    <w:rsid w:val="6EB4FCD8"/>
    <w:rsid w:val="6EE60DF0"/>
    <w:rsid w:val="6EFAA944"/>
    <w:rsid w:val="6F0B017A"/>
    <w:rsid w:val="6F356380"/>
    <w:rsid w:val="6F65042F"/>
    <w:rsid w:val="6F78BFA6"/>
    <w:rsid w:val="6F813C22"/>
    <w:rsid w:val="6F8E2F2B"/>
    <w:rsid w:val="6FC259A8"/>
    <w:rsid w:val="6FDA156C"/>
    <w:rsid w:val="6FDDEBB3"/>
    <w:rsid w:val="6FED0E16"/>
    <w:rsid w:val="7010B01A"/>
    <w:rsid w:val="704F5129"/>
    <w:rsid w:val="70570C2F"/>
    <w:rsid w:val="70573EAF"/>
    <w:rsid w:val="70575B3F"/>
    <w:rsid w:val="707500F8"/>
    <w:rsid w:val="707C0277"/>
    <w:rsid w:val="707D029B"/>
    <w:rsid w:val="709679A5"/>
    <w:rsid w:val="70AC2666"/>
    <w:rsid w:val="70BBBD54"/>
    <w:rsid w:val="70D5A115"/>
    <w:rsid w:val="70DF1F99"/>
    <w:rsid w:val="716B0427"/>
    <w:rsid w:val="7172AFA1"/>
    <w:rsid w:val="71A682AB"/>
    <w:rsid w:val="71C19325"/>
    <w:rsid w:val="71DF3F6E"/>
    <w:rsid w:val="72042454"/>
    <w:rsid w:val="72267BB1"/>
    <w:rsid w:val="7234F417"/>
    <w:rsid w:val="728607B0"/>
    <w:rsid w:val="72C493F0"/>
    <w:rsid w:val="72E6D203"/>
    <w:rsid w:val="72F4E097"/>
    <w:rsid w:val="7338DAE6"/>
    <w:rsid w:val="733D18F9"/>
    <w:rsid w:val="738E4C7A"/>
    <w:rsid w:val="73912CFB"/>
    <w:rsid w:val="73B3A339"/>
    <w:rsid w:val="73E28B2D"/>
    <w:rsid w:val="740EA855"/>
    <w:rsid w:val="748BEFB5"/>
    <w:rsid w:val="748E0161"/>
    <w:rsid w:val="74F391A9"/>
    <w:rsid w:val="7522C24C"/>
    <w:rsid w:val="7526644C"/>
    <w:rsid w:val="75402EB9"/>
    <w:rsid w:val="75AA1C41"/>
    <w:rsid w:val="7629D1C2"/>
    <w:rsid w:val="762FCA2C"/>
    <w:rsid w:val="76326868"/>
    <w:rsid w:val="7674B9BB"/>
    <w:rsid w:val="76B0EB0B"/>
    <w:rsid w:val="76B252BC"/>
    <w:rsid w:val="770EB9D2"/>
    <w:rsid w:val="7719EC47"/>
    <w:rsid w:val="772DFE5F"/>
    <w:rsid w:val="773AD6FA"/>
    <w:rsid w:val="7745ECA2"/>
    <w:rsid w:val="7817E02A"/>
    <w:rsid w:val="7868A5BE"/>
    <w:rsid w:val="788D2D9F"/>
    <w:rsid w:val="78CF58E7"/>
    <w:rsid w:val="78F4C8DA"/>
    <w:rsid w:val="78FAB7B4"/>
    <w:rsid w:val="793D2893"/>
    <w:rsid w:val="794E4291"/>
    <w:rsid w:val="7955FEAB"/>
    <w:rsid w:val="79F9D56F"/>
    <w:rsid w:val="79FC81FA"/>
    <w:rsid w:val="7A2AD243"/>
    <w:rsid w:val="7A5A2D04"/>
    <w:rsid w:val="7A90993B"/>
    <w:rsid w:val="7AACCAEF"/>
    <w:rsid w:val="7ACA4D0E"/>
    <w:rsid w:val="7B39F23F"/>
    <w:rsid w:val="7B5724E5"/>
    <w:rsid w:val="7B95A5D0"/>
    <w:rsid w:val="7B9992F6"/>
    <w:rsid w:val="7BE4E1E3"/>
    <w:rsid w:val="7C1125F6"/>
    <w:rsid w:val="7C187FA2"/>
    <w:rsid w:val="7C7FEAE9"/>
    <w:rsid w:val="7C9EEF20"/>
    <w:rsid w:val="7CCC3221"/>
    <w:rsid w:val="7D422B29"/>
    <w:rsid w:val="7D4950FB"/>
    <w:rsid w:val="7D9494C3"/>
    <w:rsid w:val="7DE09B55"/>
    <w:rsid w:val="7E2C0AE9"/>
    <w:rsid w:val="7EC2232C"/>
    <w:rsid w:val="7EF655E0"/>
    <w:rsid w:val="7F12E540"/>
    <w:rsid w:val="7F20B025"/>
    <w:rsid w:val="7F6BF7E4"/>
    <w:rsid w:val="7F88DE48"/>
    <w:rsid w:val="7F8F00C8"/>
    <w:rsid w:val="7FC10985"/>
    <w:rsid w:val="7FCC681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2F8865"/>
  <w15:docId w15:val="{05546E1D-7AF6-44F8-965C-C857C8B0F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4A9E"/>
  </w:style>
  <w:style w:type="paragraph" w:styleId="Heading1">
    <w:name w:val="heading 1"/>
    <w:basedOn w:val="Normal"/>
    <w:next w:val="Normal"/>
    <w:link w:val="Heading1Char"/>
    <w:uiPriority w:val="9"/>
    <w:qFormat/>
    <w:rsid w:val="00817F28"/>
    <w:pPr>
      <w:keepNext/>
      <w:keepLines/>
      <w:spacing w:before="240" w:after="0"/>
      <w:outlineLvl w:val="0"/>
    </w:pPr>
    <w:rPr>
      <w:rFonts w:asciiTheme="majorHAnsi" w:eastAsiaTheme="majorEastAsia" w:hAnsiTheme="majorHAnsi" w:cstheme="majorBidi"/>
      <w:b/>
      <w:color w:val="2F5496" w:themeColor="accent1" w:themeShade="BF"/>
      <w:sz w:val="28"/>
      <w:szCs w:val="32"/>
    </w:rPr>
  </w:style>
  <w:style w:type="paragraph" w:styleId="Heading2">
    <w:name w:val="heading 2"/>
    <w:basedOn w:val="Normal"/>
    <w:next w:val="Normal"/>
    <w:link w:val="Heading2Char"/>
    <w:uiPriority w:val="9"/>
    <w:unhideWhenUsed/>
    <w:qFormat/>
    <w:rsid w:val="0002103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2103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A1548F"/>
    <w:pPr>
      <w:keepNext/>
      <w:keepLines/>
      <w:spacing w:before="40" w:after="0"/>
      <w:outlineLvl w:val="3"/>
    </w:pPr>
    <w:rPr>
      <w:rFonts w:asciiTheme="majorHAnsi" w:eastAsiaTheme="majorEastAsia" w:hAnsiTheme="majorHAnsi" w:cstheme="majorBidi"/>
      <w:i/>
      <w:iCs/>
      <w:color w:val="2F5496" w:themeColor="accent1" w:themeShade="BF"/>
      <w:lang w:val="en-US"/>
    </w:rPr>
  </w:style>
  <w:style w:type="paragraph" w:styleId="Heading5">
    <w:name w:val="heading 5"/>
    <w:basedOn w:val="Normal"/>
    <w:next w:val="Normal"/>
    <w:link w:val="Heading5Char"/>
    <w:uiPriority w:val="9"/>
    <w:unhideWhenUsed/>
    <w:qFormat/>
    <w:rsid w:val="0002103D"/>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9">
    <w:name w:val="heading 9"/>
    <w:basedOn w:val="Normal"/>
    <w:next w:val="Normal"/>
    <w:link w:val="Heading9Char"/>
    <w:uiPriority w:val="9"/>
    <w:unhideWhenUsed/>
    <w:qFormat/>
    <w:rsid w:val="0002103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commendatio,Dot pt,No Spacing1,List Paragraph Char Char Char,Indicator Text,List Paragraph1,Bullet 1,Numbered Para 1,Bullet Points,MAIN CONTENT,List Paragraph12,Bullet Style,F5 List Paragraph,Colorful List - Accent 11,Normal numbered,L"/>
    <w:basedOn w:val="Normal"/>
    <w:link w:val="ListParagraphChar"/>
    <w:uiPriority w:val="34"/>
    <w:qFormat/>
    <w:rsid w:val="006D3DD7"/>
    <w:pPr>
      <w:ind w:left="720"/>
      <w:contextualSpacing/>
    </w:pPr>
  </w:style>
  <w:style w:type="paragraph" w:styleId="BodyText">
    <w:name w:val="Body Text"/>
    <w:basedOn w:val="Normal"/>
    <w:link w:val="BodyTextChar"/>
    <w:uiPriority w:val="1"/>
    <w:qFormat/>
    <w:rsid w:val="00497063"/>
    <w:pPr>
      <w:widowControl w:val="0"/>
      <w:autoSpaceDE w:val="0"/>
      <w:autoSpaceDN w:val="0"/>
      <w:adjustRightInd w:val="0"/>
      <w:spacing w:after="0" w:line="240" w:lineRule="auto"/>
      <w:ind w:left="947"/>
    </w:pPr>
    <w:rPr>
      <w:rFonts w:ascii="Calibri" w:eastAsiaTheme="minorEastAsia" w:hAnsi="Calibri" w:cs="Calibri"/>
      <w:sz w:val="24"/>
      <w:szCs w:val="24"/>
      <w:lang w:eastAsia="en-GB"/>
    </w:rPr>
  </w:style>
  <w:style w:type="character" w:customStyle="1" w:styleId="BodyTextChar">
    <w:name w:val="Body Text Char"/>
    <w:basedOn w:val="DefaultParagraphFont"/>
    <w:link w:val="BodyText"/>
    <w:uiPriority w:val="99"/>
    <w:rsid w:val="00497063"/>
    <w:rPr>
      <w:rFonts w:ascii="Calibri" w:eastAsiaTheme="minorEastAsia" w:hAnsi="Calibri" w:cs="Calibri"/>
      <w:sz w:val="24"/>
      <w:szCs w:val="24"/>
      <w:lang w:eastAsia="en-GB"/>
    </w:rPr>
  </w:style>
  <w:style w:type="table" w:styleId="TableGrid">
    <w:name w:val="Table Grid"/>
    <w:basedOn w:val="TableNormal"/>
    <w:uiPriority w:val="39"/>
    <w:rsid w:val="00F841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84161"/>
    <w:pPr>
      <w:spacing w:after="315" w:line="240" w:lineRule="auto"/>
    </w:pPr>
    <w:rPr>
      <w:rFonts w:ascii="Times New Roman" w:eastAsia="Times New Roman" w:hAnsi="Times New Roman" w:cs="Times New Roman"/>
      <w:sz w:val="24"/>
      <w:szCs w:val="24"/>
      <w:lang w:eastAsia="en-GB"/>
    </w:rPr>
  </w:style>
  <w:style w:type="character" w:customStyle="1" w:styleId="ListParagraphChar">
    <w:name w:val="List Paragraph Char"/>
    <w:aliases w:val="Recommendatio Char,Dot pt Char,No Spacing1 Char,List Paragraph Char Char Char Char,Indicator Text Char,List Paragraph1 Char,Bullet 1 Char,Numbered Para 1 Char,Bullet Points Char,MAIN CONTENT Char,List Paragraph12 Char,L Char"/>
    <w:link w:val="ListParagraph"/>
    <w:uiPriority w:val="34"/>
    <w:qFormat/>
    <w:locked/>
    <w:rsid w:val="00F84161"/>
  </w:style>
  <w:style w:type="paragraph" w:styleId="CommentText">
    <w:name w:val="annotation text"/>
    <w:basedOn w:val="Normal"/>
    <w:link w:val="CommentTextChar"/>
    <w:uiPriority w:val="99"/>
    <w:unhideWhenUsed/>
    <w:rsid w:val="00385A03"/>
    <w:pPr>
      <w:widowControl w:val="0"/>
      <w:autoSpaceDE w:val="0"/>
      <w:autoSpaceDN w:val="0"/>
      <w:adjustRightInd w:val="0"/>
      <w:spacing w:after="0" w:line="240" w:lineRule="auto"/>
    </w:pPr>
    <w:rPr>
      <w:rFonts w:ascii="Times New Roman" w:eastAsiaTheme="minorEastAsia" w:hAnsi="Times New Roman" w:cs="Times New Roman"/>
      <w:sz w:val="20"/>
      <w:szCs w:val="20"/>
      <w:lang w:eastAsia="en-GB"/>
    </w:rPr>
  </w:style>
  <w:style w:type="character" w:customStyle="1" w:styleId="CommentTextChar">
    <w:name w:val="Comment Text Char"/>
    <w:basedOn w:val="DefaultParagraphFont"/>
    <w:link w:val="CommentText"/>
    <w:uiPriority w:val="99"/>
    <w:rsid w:val="00385A03"/>
    <w:rPr>
      <w:rFonts w:ascii="Times New Roman" w:eastAsiaTheme="minorEastAsia" w:hAnsi="Times New Roman" w:cs="Times New Roman"/>
      <w:sz w:val="20"/>
      <w:szCs w:val="20"/>
      <w:lang w:eastAsia="en-GB"/>
    </w:rPr>
  </w:style>
  <w:style w:type="character" w:styleId="CommentReference">
    <w:name w:val="annotation reference"/>
    <w:basedOn w:val="DefaultParagraphFont"/>
    <w:uiPriority w:val="99"/>
    <w:semiHidden/>
    <w:unhideWhenUsed/>
    <w:rsid w:val="00385A03"/>
    <w:rPr>
      <w:sz w:val="16"/>
      <w:szCs w:val="16"/>
    </w:rPr>
  </w:style>
  <w:style w:type="character" w:styleId="Hyperlink">
    <w:name w:val="Hyperlink"/>
    <w:basedOn w:val="DefaultParagraphFont"/>
    <w:uiPriority w:val="99"/>
    <w:unhideWhenUsed/>
    <w:rsid w:val="00FD5370"/>
    <w:rPr>
      <w:color w:val="0563C1" w:themeColor="hyperlink"/>
      <w:u w:val="single"/>
    </w:rPr>
  </w:style>
  <w:style w:type="paragraph" w:customStyle="1" w:styleId="Default">
    <w:name w:val="Default"/>
    <w:rsid w:val="00C80105"/>
    <w:pPr>
      <w:autoSpaceDE w:val="0"/>
      <w:autoSpaceDN w:val="0"/>
      <w:adjustRightInd w:val="0"/>
      <w:spacing w:after="0" w:line="240" w:lineRule="auto"/>
    </w:pPr>
    <w:rPr>
      <w:rFonts w:ascii="Calibri" w:hAnsi="Calibri" w:cs="Calibri"/>
      <w:color w:val="000000"/>
      <w:sz w:val="24"/>
      <w:szCs w:val="24"/>
    </w:rPr>
  </w:style>
  <w:style w:type="paragraph" w:styleId="Title">
    <w:name w:val="Title"/>
    <w:basedOn w:val="Normal"/>
    <w:next w:val="Normal"/>
    <w:link w:val="TitleChar"/>
    <w:uiPriority w:val="10"/>
    <w:qFormat/>
    <w:rsid w:val="00E5473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5473B"/>
    <w:rPr>
      <w:rFonts w:asciiTheme="majorHAnsi" w:eastAsiaTheme="majorEastAsia" w:hAnsiTheme="majorHAnsi" w:cstheme="majorBidi"/>
      <w:spacing w:val="-10"/>
      <w:kern w:val="28"/>
      <w:sz w:val="56"/>
      <w:szCs w:val="56"/>
    </w:rPr>
  </w:style>
  <w:style w:type="character" w:styleId="Strong">
    <w:name w:val="Strong"/>
    <w:aliases w:val="Heading list"/>
    <w:basedOn w:val="DefaultParagraphFont"/>
    <w:uiPriority w:val="22"/>
    <w:qFormat/>
    <w:rsid w:val="000848AE"/>
    <w:rPr>
      <w:b/>
      <w:bCs/>
    </w:rPr>
  </w:style>
  <w:style w:type="paragraph" w:customStyle="1" w:styleId="Subtitleitalics">
    <w:name w:val="Subtitle italics"/>
    <w:basedOn w:val="Normal"/>
    <w:link w:val="SubtitleitalicsChar"/>
    <w:qFormat/>
    <w:rsid w:val="000848AE"/>
    <w:pPr>
      <w:spacing w:after="0" w:line="240" w:lineRule="auto"/>
      <w:ind w:left="357"/>
    </w:pPr>
    <w:rPr>
      <w:rFonts w:cstheme="minorHAnsi"/>
      <w:b/>
      <w:bCs/>
      <w:i/>
      <w:iCs/>
    </w:rPr>
  </w:style>
  <w:style w:type="character" w:customStyle="1" w:styleId="SubtitleitalicsChar">
    <w:name w:val="Subtitle italics Char"/>
    <w:basedOn w:val="DefaultParagraphFont"/>
    <w:link w:val="Subtitleitalics"/>
    <w:rsid w:val="000848AE"/>
    <w:rPr>
      <w:rFonts w:cstheme="minorHAnsi"/>
      <w:b/>
      <w:bCs/>
      <w:i/>
      <w:iCs/>
    </w:rPr>
  </w:style>
  <w:style w:type="paragraph" w:customStyle="1" w:styleId="Heading">
    <w:name w:val="Heading"/>
    <w:basedOn w:val="ListParagraph"/>
    <w:link w:val="HeadingChar"/>
    <w:qFormat/>
    <w:rsid w:val="00B007E6"/>
    <w:pPr>
      <w:numPr>
        <w:numId w:val="2"/>
      </w:numPr>
    </w:pPr>
  </w:style>
  <w:style w:type="table" w:styleId="GridTable1Light">
    <w:name w:val="Grid Table 1 Light"/>
    <w:basedOn w:val="TableNormal"/>
    <w:uiPriority w:val="46"/>
    <w:rsid w:val="00A75D2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Char">
    <w:name w:val="Heading Char"/>
    <w:basedOn w:val="ListParagraphChar"/>
    <w:link w:val="Heading"/>
    <w:rsid w:val="00B007E6"/>
  </w:style>
  <w:style w:type="paragraph" w:customStyle="1" w:styleId="Frontpagetitle">
    <w:name w:val="Front page title"/>
    <w:basedOn w:val="Title"/>
    <w:link w:val="FrontpagetitleChar"/>
    <w:qFormat/>
    <w:rsid w:val="00A75D22"/>
    <w:pPr>
      <w:jc w:val="center"/>
    </w:pPr>
    <w:rPr>
      <w:b/>
      <w:sz w:val="48"/>
      <w:szCs w:val="52"/>
    </w:rPr>
  </w:style>
  <w:style w:type="paragraph" w:customStyle="1" w:styleId="Subtitleitalicsnoindent">
    <w:name w:val="Subtitle italics no indent"/>
    <w:basedOn w:val="Subtitleitalics"/>
    <w:link w:val="SubtitleitalicsnoindentChar"/>
    <w:qFormat/>
    <w:rsid w:val="0014618C"/>
    <w:pPr>
      <w:ind w:left="0"/>
    </w:pPr>
    <w:rPr>
      <w:sz w:val="24"/>
      <w:szCs w:val="24"/>
    </w:rPr>
  </w:style>
  <w:style w:type="character" w:customStyle="1" w:styleId="FrontpagetitleChar">
    <w:name w:val="Front page title Char"/>
    <w:basedOn w:val="TitleChar"/>
    <w:link w:val="Frontpagetitle"/>
    <w:rsid w:val="00A75D22"/>
    <w:rPr>
      <w:rFonts w:asciiTheme="majorHAnsi" w:eastAsiaTheme="majorEastAsia" w:hAnsiTheme="majorHAnsi" w:cstheme="majorBidi"/>
      <w:b/>
      <w:spacing w:val="-10"/>
      <w:kern w:val="28"/>
      <w:sz w:val="48"/>
      <w:szCs w:val="52"/>
    </w:rPr>
  </w:style>
  <w:style w:type="character" w:styleId="IntenseReference">
    <w:name w:val="Intense Reference"/>
    <w:basedOn w:val="DefaultParagraphFont"/>
    <w:uiPriority w:val="32"/>
    <w:qFormat/>
    <w:rsid w:val="00F87CA6"/>
    <w:rPr>
      <w:b/>
      <w:bCs/>
      <w:smallCaps/>
      <w:color w:val="4472C4" w:themeColor="accent1"/>
      <w:spacing w:val="5"/>
    </w:rPr>
  </w:style>
  <w:style w:type="character" w:customStyle="1" w:styleId="SubtitleitalicsnoindentChar">
    <w:name w:val="Subtitle italics no indent Char"/>
    <w:basedOn w:val="SubtitleitalicsChar"/>
    <w:link w:val="Subtitleitalicsnoindent"/>
    <w:rsid w:val="0014618C"/>
    <w:rPr>
      <w:rFonts w:cstheme="minorHAnsi"/>
      <w:b/>
      <w:bCs/>
      <w:i/>
      <w:iCs/>
      <w:sz w:val="24"/>
      <w:szCs w:val="24"/>
    </w:rPr>
  </w:style>
  <w:style w:type="paragraph" w:customStyle="1" w:styleId="Subtitleitalics2">
    <w:name w:val="Subtitle italics 2"/>
    <w:basedOn w:val="Subtitleitalicsnoindent"/>
    <w:link w:val="Subtitleitalics2Char"/>
    <w:qFormat/>
    <w:rsid w:val="00F87CA6"/>
    <w:rPr>
      <w:sz w:val="22"/>
    </w:rPr>
  </w:style>
  <w:style w:type="paragraph" w:customStyle="1" w:styleId="Headingnumbered">
    <w:name w:val="Heading numbered"/>
    <w:basedOn w:val="Heading"/>
    <w:link w:val="HeadingnumberedChar"/>
    <w:qFormat/>
    <w:rsid w:val="00F87CA6"/>
  </w:style>
  <w:style w:type="character" w:customStyle="1" w:styleId="Subtitleitalics2Char">
    <w:name w:val="Subtitle italics 2 Char"/>
    <w:basedOn w:val="SubtitleitalicsnoindentChar"/>
    <w:link w:val="Subtitleitalics2"/>
    <w:rsid w:val="00F87CA6"/>
    <w:rPr>
      <w:rFonts w:cstheme="minorHAnsi"/>
      <w:b/>
      <w:bCs/>
      <w:i/>
      <w:iCs/>
      <w:sz w:val="24"/>
      <w:szCs w:val="24"/>
    </w:rPr>
  </w:style>
  <w:style w:type="character" w:customStyle="1" w:styleId="Heading1Char">
    <w:name w:val="Heading 1 Char"/>
    <w:basedOn w:val="DefaultParagraphFont"/>
    <w:link w:val="Heading1"/>
    <w:uiPriority w:val="9"/>
    <w:rsid w:val="00817F28"/>
    <w:rPr>
      <w:rFonts w:asciiTheme="majorHAnsi" w:eastAsiaTheme="majorEastAsia" w:hAnsiTheme="majorHAnsi" w:cstheme="majorBidi"/>
      <w:b/>
      <w:color w:val="2F5496" w:themeColor="accent1" w:themeShade="BF"/>
      <w:sz w:val="28"/>
      <w:szCs w:val="32"/>
    </w:rPr>
  </w:style>
  <w:style w:type="character" w:customStyle="1" w:styleId="HeadingnumberedChar">
    <w:name w:val="Heading numbered Char"/>
    <w:basedOn w:val="HeadingChar"/>
    <w:link w:val="Headingnumbered"/>
    <w:rsid w:val="00F87CA6"/>
  </w:style>
  <w:style w:type="paragraph" w:customStyle="1" w:styleId="Style1">
    <w:name w:val="Style1"/>
    <w:basedOn w:val="Headingnumbered"/>
    <w:link w:val="Style1Char"/>
    <w:qFormat/>
    <w:rsid w:val="00F87CA6"/>
    <w:rPr>
      <w:b/>
      <w:sz w:val="24"/>
    </w:rPr>
  </w:style>
  <w:style w:type="numbering" w:customStyle="1" w:styleId="CurrentList1">
    <w:name w:val="Current List1"/>
    <w:uiPriority w:val="99"/>
    <w:rsid w:val="008167C7"/>
    <w:pPr>
      <w:numPr>
        <w:numId w:val="8"/>
      </w:numPr>
    </w:pPr>
  </w:style>
  <w:style w:type="character" w:customStyle="1" w:styleId="Style1Char">
    <w:name w:val="Style1 Char"/>
    <w:basedOn w:val="HeadingnumberedChar"/>
    <w:link w:val="Style1"/>
    <w:rsid w:val="00F87CA6"/>
    <w:rPr>
      <w:b/>
      <w:sz w:val="24"/>
    </w:rPr>
  </w:style>
  <w:style w:type="paragraph" w:styleId="Subtitle">
    <w:name w:val="Subtitle"/>
    <w:basedOn w:val="Normal"/>
    <w:next w:val="Normal"/>
    <w:link w:val="SubtitleChar"/>
    <w:uiPriority w:val="11"/>
    <w:qFormat/>
    <w:rsid w:val="00A42D2E"/>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A42D2E"/>
    <w:rPr>
      <w:rFonts w:eastAsiaTheme="minorEastAsia"/>
      <w:color w:val="5A5A5A" w:themeColor="text1" w:themeTint="A5"/>
      <w:spacing w:val="15"/>
    </w:rPr>
  </w:style>
  <w:style w:type="character" w:styleId="SubtleEmphasis">
    <w:name w:val="Subtle Emphasis"/>
    <w:basedOn w:val="DefaultParagraphFont"/>
    <w:uiPriority w:val="19"/>
    <w:qFormat/>
    <w:rsid w:val="00D302FF"/>
    <w:rPr>
      <w:i/>
      <w:iCs/>
      <w:color w:val="404040" w:themeColor="text1" w:themeTint="BF"/>
    </w:rPr>
  </w:style>
  <w:style w:type="table" w:styleId="GridTable6Colorful">
    <w:name w:val="Grid Table 6 Colorful"/>
    <w:basedOn w:val="TableNormal"/>
    <w:uiPriority w:val="51"/>
    <w:rsid w:val="00DD19C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2Char">
    <w:name w:val="Heading 2 Char"/>
    <w:basedOn w:val="DefaultParagraphFont"/>
    <w:link w:val="Heading2"/>
    <w:uiPriority w:val="9"/>
    <w:rsid w:val="0002103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2103D"/>
    <w:rPr>
      <w:rFonts w:asciiTheme="majorHAnsi" w:eastAsiaTheme="majorEastAsia" w:hAnsiTheme="majorHAnsi" w:cstheme="majorBidi"/>
      <w:color w:val="1F3763" w:themeColor="accent1" w:themeShade="7F"/>
      <w:sz w:val="24"/>
      <w:szCs w:val="24"/>
    </w:rPr>
  </w:style>
  <w:style w:type="character" w:customStyle="1" w:styleId="Heading9Char">
    <w:name w:val="Heading 9 Char"/>
    <w:basedOn w:val="DefaultParagraphFont"/>
    <w:link w:val="Heading9"/>
    <w:uiPriority w:val="9"/>
    <w:rsid w:val="0002103D"/>
    <w:rPr>
      <w:rFonts w:asciiTheme="majorHAnsi" w:eastAsiaTheme="majorEastAsia" w:hAnsiTheme="majorHAnsi" w:cstheme="majorBidi"/>
      <w:i/>
      <w:iCs/>
      <w:color w:val="272727" w:themeColor="text1" w:themeTint="D8"/>
      <w:sz w:val="21"/>
      <w:szCs w:val="21"/>
    </w:rPr>
  </w:style>
  <w:style w:type="character" w:customStyle="1" w:styleId="Heading5Char">
    <w:name w:val="Heading 5 Char"/>
    <w:basedOn w:val="DefaultParagraphFont"/>
    <w:link w:val="Heading5"/>
    <w:uiPriority w:val="9"/>
    <w:rsid w:val="0002103D"/>
    <w:rPr>
      <w:rFonts w:asciiTheme="majorHAnsi" w:eastAsiaTheme="majorEastAsia" w:hAnsiTheme="majorHAnsi" w:cstheme="majorBidi"/>
      <w:color w:val="2F5496" w:themeColor="accent1" w:themeShade="BF"/>
    </w:rPr>
  </w:style>
  <w:style w:type="paragraph" w:styleId="CommentSubject">
    <w:name w:val="annotation subject"/>
    <w:basedOn w:val="CommentText"/>
    <w:next w:val="CommentText"/>
    <w:link w:val="CommentSubjectChar"/>
    <w:uiPriority w:val="99"/>
    <w:semiHidden/>
    <w:unhideWhenUsed/>
    <w:rsid w:val="003B0938"/>
    <w:pPr>
      <w:widowControl/>
      <w:autoSpaceDE/>
      <w:autoSpaceDN/>
      <w:adjustRightInd/>
      <w:spacing w:after="160"/>
    </w:pPr>
    <w:rPr>
      <w:rFonts w:asciiTheme="minorHAnsi" w:eastAsiaTheme="minorHAnsi" w:hAnsiTheme="minorHAnsi" w:cstheme="minorBidi"/>
      <w:b/>
      <w:bCs/>
      <w:lang w:eastAsia="en-US"/>
    </w:rPr>
  </w:style>
  <w:style w:type="character" w:customStyle="1" w:styleId="CommentSubjectChar">
    <w:name w:val="Comment Subject Char"/>
    <w:basedOn w:val="CommentTextChar"/>
    <w:link w:val="CommentSubject"/>
    <w:uiPriority w:val="99"/>
    <w:semiHidden/>
    <w:rsid w:val="003B0938"/>
    <w:rPr>
      <w:rFonts w:ascii="Times New Roman" w:eastAsiaTheme="minorEastAsia" w:hAnsi="Times New Roman" w:cs="Times New Roman"/>
      <w:b/>
      <w:bCs/>
      <w:sz w:val="20"/>
      <w:szCs w:val="20"/>
      <w:lang w:eastAsia="en-GB"/>
    </w:rPr>
  </w:style>
  <w:style w:type="character" w:styleId="UnresolvedMention">
    <w:name w:val="Unresolved Mention"/>
    <w:basedOn w:val="DefaultParagraphFont"/>
    <w:uiPriority w:val="99"/>
    <w:semiHidden/>
    <w:unhideWhenUsed/>
    <w:rsid w:val="003520AD"/>
    <w:rPr>
      <w:color w:val="605E5C"/>
      <w:shd w:val="clear" w:color="auto" w:fill="E1DFDD"/>
    </w:rPr>
  </w:style>
  <w:style w:type="paragraph" w:styleId="Header">
    <w:name w:val="header"/>
    <w:basedOn w:val="Normal"/>
    <w:link w:val="HeaderChar"/>
    <w:uiPriority w:val="99"/>
    <w:unhideWhenUsed/>
    <w:rsid w:val="00B922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2232"/>
  </w:style>
  <w:style w:type="paragraph" w:styleId="Footer">
    <w:name w:val="footer"/>
    <w:basedOn w:val="Normal"/>
    <w:link w:val="FooterChar"/>
    <w:uiPriority w:val="99"/>
    <w:unhideWhenUsed/>
    <w:rsid w:val="00B922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2232"/>
  </w:style>
  <w:style w:type="character" w:styleId="PlaceholderText">
    <w:name w:val="Placeholder Text"/>
    <w:basedOn w:val="DefaultParagraphFont"/>
    <w:uiPriority w:val="99"/>
    <w:semiHidden/>
    <w:rsid w:val="00506BCF"/>
    <w:rPr>
      <w:color w:val="808080"/>
    </w:rPr>
  </w:style>
  <w:style w:type="character" w:customStyle="1" w:styleId="Heading4Char">
    <w:name w:val="Heading 4 Char"/>
    <w:basedOn w:val="DefaultParagraphFont"/>
    <w:link w:val="Heading4"/>
    <w:uiPriority w:val="9"/>
    <w:rsid w:val="00A1548F"/>
    <w:rPr>
      <w:rFonts w:asciiTheme="majorHAnsi" w:eastAsiaTheme="majorEastAsia" w:hAnsiTheme="majorHAnsi" w:cstheme="majorBidi"/>
      <w:i/>
      <w:iCs/>
      <w:color w:val="2F5496" w:themeColor="accent1" w:themeShade="BF"/>
      <w:lang w:val="en-US"/>
    </w:rPr>
  </w:style>
  <w:style w:type="table" w:styleId="TableGridLight">
    <w:name w:val="Grid Table Light"/>
    <w:basedOn w:val="TableNormal"/>
    <w:uiPriority w:val="40"/>
    <w:rsid w:val="003E2F0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
    <w:name w:val="List Bullet"/>
    <w:basedOn w:val="Normal"/>
    <w:uiPriority w:val="99"/>
    <w:unhideWhenUsed/>
    <w:rsid w:val="002E5EFC"/>
    <w:pPr>
      <w:numPr>
        <w:numId w:val="25"/>
      </w:numPr>
      <w:spacing w:after="200" w:line="240" w:lineRule="auto"/>
      <w:contextualSpacing/>
    </w:pPr>
  </w:style>
  <w:style w:type="paragraph" w:styleId="FootnoteText">
    <w:name w:val="footnote text"/>
    <w:basedOn w:val="Normal"/>
    <w:link w:val="FootnoteTextChar"/>
    <w:uiPriority w:val="99"/>
    <w:semiHidden/>
    <w:unhideWhenUsed/>
    <w:rsid w:val="00650A4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50A41"/>
    <w:rPr>
      <w:sz w:val="20"/>
      <w:szCs w:val="20"/>
    </w:rPr>
  </w:style>
  <w:style w:type="character" w:styleId="FootnoteReference">
    <w:name w:val="footnote reference"/>
    <w:basedOn w:val="DefaultParagraphFont"/>
    <w:uiPriority w:val="99"/>
    <w:semiHidden/>
    <w:unhideWhenUsed/>
    <w:rsid w:val="00650A4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429546">
      <w:bodyDiv w:val="1"/>
      <w:marLeft w:val="0"/>
      <w:marRight w:val="0"/>
      <w:marTop w:val="0"/>
      <w:marBottom w:val="0"/>
      <w:divBdr>
        <w:top w:val="none" w:sz="0" w:space="0" w:color="auto"/>
        <w:left w:val="none" w:sz="0" w:space="0" w:color="auto"/>
        <w:bottom w:val="none" w:sz="0" w:space="0" w:color="auto"/>
        <w:right w:val="none" w:sz="0" w:space="0" w:color="auto"/>
      </w:divBdr>
    </w:div>
    <w:div w:id="267006163">
      <w:bodyDiv w:val="1"/>
      <w:marLeft w:val="0"/>
      <w:marRight w:val="0"/>
      <w:marTop w:val="0"/>
      <w:marBottom w:val="0"/>
      <w:divBdr>
        <w:top w:val="none" w:sz="0" w:space="0" w:color="auto"/>
        <w:left w:val="none" w:sz="0" w:space="0" w:color="auto"/>
        <w:bottom w:val="none" w:sz="0" w:space="0" w:color="auto"/>
        <w:right w:val="none" w:sz="0" w:space="0" w:color="auto"/>
      </w:divBdr>
    </w:div>
    <w:div w:id="322196623">
      <w:bodyDiv w:val="1"/>
      <w:marLeft w:val="0"/>
      <w:marRight w:val="0"/>
      <w:marTop w:val="0"/>
      <w:marBottom w:val="0"/>
      <w:divBdr>
        <w:top w:val="none" w:sz="0" w:space="0" w:color="auto"/>
        <w:left w:val="none" w:sz="0" w:space="0" w:color="auto"/>
        <w:bottom w:val="none" w:sz="0" w:space="0" w:color="auto"/>
        <w:right w:val="none" w:sz="0" w:space="0" w:color="auto"/>
      </w:divBdr>
    </w:div>
    <w:div w:id="370888087">
      <w:bodyDiv w:val="1"/>
      <w:marLeft w:val="0"/>
      <w:marRight w:val="0"/>
      <w:marTop w:val="0"/>
      <w:marBottom w:val="0"/>
      <w:divBdr>
        <w:top w:val="none" w:sz="0" w:space="0" w:color="auto"/>
        <w:left w:val="none" w:sz="0" w:space="0" w:color="auto"/>
        <w:bottom w:val="none" w:sz="0" w:space="0" w:color="auto"/>
        <w:right w:val="none" w:sz="0" w:space="0" w:color="auto"/>
      </w:divBdr>
    </w:div>
    <w:div w:id="796487080">
      <w:bodyDiv w:val="1"/>
      <w:marLeft w:val="0"/>
      <w:marRight w:val="0"/>
      <w:marTop w:val="0"/>
      <w:marBottom w:val="0"/>
      <w:divBdr>
        <w:top w:val="none" w:sz="0" w:space="0" w:color="auto"/>
        <w:left w:val="none" w:sz="0" w:space="0" w:color="auto"/>
        <w:bottom w:val="none" w:sz="0" w:space="0" w:color="auto"/>
        <w:right w:val="none" w:sz="0" w:space="0" w:color="auto"/>
      </w:divBdr>
    </w:div>
    <w:div w:id="1042049720">
      <w:bodyDiv w:val="1"/>
      <w:marLeft w:val="0"/>
      <w:marRight w:val="0"/>
      <w:marTop w:val="0"/>
      <w:marBottom w:val="0"/>
      <w:divBdr>
        <w:top w:val="none" w:sz="0" w:space="0" w:color="auto"/>
        <w:left w:val="none" w:sz="0" w:space="0" w:color="auto"/>
        <w:bottom w:val="none" w:sz="0" w:space="0" w:color="auto"/>
        <w:right w:val="none" w:sz="0" w:space="0" w:color="auto"/>
      </w:divBdr>
    </w:div>
    <w:div w:id="1131702799">
      <w:bodyDiv w:val="1"/>
      <w:marLeft w:val="0"/>
      <w:marRight w:val="0"/>
      <w:marTop w:val="0"/>
      <w:marBottom w:val="0"/>
      <w:divBdr>
        <w:top w:val="none" w:sz="0" w:space="0" w:color="auto"/>
        <w:left w:val="none" w:sz="0" w:space="0" w:color="auto"/>
        <w:bottom w:val="none" w:sz="0" w:space="0" w:color="auto"/>
        <w:right w:val="none" w:sz="0" w:space="0" w:color="auto"/>
      </w:divBdr>
    </w:div>
    <w:div w:id="1242256064">
      <w:bodyDiv w:val="1"/>
      <w:marLeft w:val="0"/>
      <w:marRight w:val="0"/>
      <w:marTop w:val="0"/>
      <w:marBottom w:val="0"/>
      <w:divBdr>
        <w:top w:val="none" w:sz="0" w:space="0" w:color="auto"/>
        <w:left w:val="none" w:sz="0" w:space="0" w:color="auto"/>
        <w:bottom w:val="none" w:sz="0" w:space="0" w:color="auto"/>
        <w:right w:val="none" w:sz="0" w:space="0" w:color="auto"/>
      </w:divBdr>
    </w:div>
    <w:div w:id="1345092825">
      <w:bodyDiv w:val="1"/>
      <w:marLeft w:val="0"/>
      <w:marRight w:val="0"/>
      <w:marTop w:val="0"/>
      <w:marBottom w:val="0"/>
      <w:divBdr>
        <w:top w:val="none" w:sz="0" w:space="0" w:color="auto"/>
        <w:left w:val="none" w:sz="0" w:space="0" w:color="auto"/>
        <w:bottom w:val="none" w:sz="0" w:space="0" w:color="auto"/>
        <w:right w:val="none" w:sz="0" w:space="0" w:color="auto"/>
      </w:divBdr>
    </w:div>
    <w:div w:id="1433672469">
      <w:bodyDiv w:val="1"/>
      <w:marLeft w:val="0"/>
      <w:marRight w:val="0"/>
      <w:marTop w:val="0"/>
      <w:marBottom w:val="0"/>
      <w:divBdr>
        <w:top w:val="none" w:sz="0" w:space="0" w:color="auto"/>
        <w:left w:val="none" w:sz="0" w:space="0" w:color="auto"/>
        <w:bottom w:val="none" w:sz="0" w:space="0" w:color="auto"/>
        <w:right w:val="none" w:sz="0" w:space="0" w:color="auto"/>
      </w:divBdr>
      <w:divsChild>
        <w:div w:id="1512379524">
          <w:marLeft w:val="0"/>
          <w:marRight w:val="0"/>
          <w:marTop w:val="0"/>
          <w:marBottom w:val="300"/>
          <w:divBdr>
            <w:top w:val="single" w:sz="6" w:space="14" w:color="E3E3E3"/>
            <w:left w:val="single" w:sz="6" w:space="14" w:color="E3E3E3"/>
            <w:bottom w:val="single" w:sz="6" w:space="14" w:color="E3E3E3"/>
            <w:right w:val="single" w:sz="6" w:space="14" w:color="E3E3E3"/>
          </w:divBdr>
        </w:div>
      </w:divsChild>
    </w:div>
    <w:div w:id="1476293695">
      <w:bodyDiv w:val="1"/>
      <w:marLeft w:val="0"/>
      <w:marRight w:val="0"/>
      <w:marTop w:val="0"/>
      <w:marBottom w:val="0"/>
      <w:divBdr>
        <w:top w:val="none" w:sz="0" w:space="0" w:color="auto"/>
        <w:left w:val="none" w:sz="0" w:space="0" w:color="auto"/>
        <w:bottom w:val="none" w:sz="0" w:space="0" w:color="auto"/>
        <w:right w:val="none" w:sz="0" w:space="0" w:color="auto"/>
      </w:divBdr>
    </w:div>
    <w:div w:id="1553931286">
      <w:bodyDiv w:val="1"/>
      <w:marLeft w:val="0"/>
      <w:marRight w:val="0"/>
      <w:marTop w:val="0"/>
      <w:marBottom w:val="0"/>
      <w:divBdr>
        <w:top w:val="none" w:sz="0" w:space="0" w:color="auto"/>
        <w:left w:val="none" w:sz="0" w:space="0" w:color="auto"/>
        <w:bottom w:val="none" w:sz="0" w:space="0" w:color="auto"/>
        <w:right w:val="none" w:sz="0" w:space="0" w:color="auto"/>
      </w:divBdr>
    </w:div>
    <w:div w:id="1628466859">
      <w:bodyDiv w:val="1"/>
      <w:marLeft w:val="0"/>
      <w:marRight w:val="0"/>
      <w:marTop w:val="0"/>
      <w:marBottom w:val="0"/>
      <w:divBdr>
        <w:top w:val="none" w:sz="0" w:space="0" w:color="auto"/>
        <w:left w:val="none" w:sz="0" w:space="0" w:color="auto"/>
        <w:bottom w:val="none" w:sz="0" w:space="0" w:color="auto"/>
        <w:right w:val="none" w:sz="0" w:space="0" w:color="auto"/>
      </w:divBdr>
    </w:div>
    <w:div w:id="1854295886">
      <w:bodyDiv w:val="1"/>
      <w:marLeft w:val="0"/>
      <w:marRight w:val="0"/>
      <w:marTop w:val="0"/>
      <w:marBottom w:val="0"/>
      <w:divBdr>
        <w:top w:val="none" w:sz="0" w:space="0" w:color="auto"/>
        <w:left w:val="none" w:sz="0" w:space="0" w:color="auto"/>
        <w:bottom w:val="none" w:sz="0" w:space="0" w:color="auto"/>
        <w:right w:val="none" w:sz="0" w:space="0" w:color="auto"/>
      </w:divBdr>
    </w:div>
    <w:div w:id="1854493732">
      <w:bodyDiv w:val="1"/>
      <w:marLeft w:val="0"/>
      <w:marRight w:val="0"/>
      <w:marTop w:val="0"/>
      <w:marBottom w:val="0"/>
      <w:divBdr>
        <w:top w:val="none" w:sz="0" w:space="0" w:color="auto"/>
        <w:left w:val="none" w:sz="0" w:space="0" w:color="auto"/>
        <w:bottom w:val="none" w:sz="0" w:space="0" w:color="auto"/>
        <w:right w:val="none" w:sz="0" w:space="0" w:color="auto"/>
      </w:divBdr>
      <w:divsChild>
        <w:div w:id="743332003">
          <w:marLeft w:val="0"/>
          <w:marRight w:val="0"/>
          <w:marTop w:val="0"/>
          <w:marBottom w:val="300"/>
          <w:divBdr>
            <w:top w:val="single" w:sz="6" w:space="14" w:color="E3E3E3"/>
            <w:left w:val="single" w:sz="6" w:space="14" w:color="E3E3E3"/>
            <w:bottom w:val="single" w:sz="6" w:space="14" w:color="E3E3E3"/>
            <w:right w:val="single" w:sz="6" w:space="14" w:color="E3E3E3"/>
          </w:divBdr>
        </w:div>
      </w:divsChild>
    </w:div>
    <w:div w:id="1870678443">
      <w:bodyDiv w:val="1"/>
      <w:marLeft w:val="0"/>
      <w:marRight w:val="0"/>
      <w:marTop w:val="0"/>
      <w:marBottom w:val="0"/>
      <w:divBdr>
        <w:top w:val="none" w:sz="0" w:space="0" w:color="auto"/>
        <w:left w:val="none" w:sz="0" w:space="0" w:color="auto"/>
        <w:bottom w:val="none" w:sz="0" w:space="0" w:color="auto"/>
        <w:right w:val="none" w:sz="0" w:space="0" w:color="auto"/>
      </w:divBdr>
    </w:div>
    <w:div w:id="1951474421">
      <w:bodyDiv w:val="1"/>
      <w:marLeft w:val="0"/>
      <w:marRight w:val="0"/>
      <w:marTop w:val="0"/>
      <w:marBottom w:val="0"/>
      <w:divBdr>
        <w:top w:val="none" w:sz="0" w:space="0" w:color="auto"/>
        <w:left w:val="none" w:sz="0" w:space="0" w:color="auto"/>
        <w:bottom w:val="none" w:sz="0" w:space="0" w:color="auto"/>
        <w:right w:val="none" w:sz="0" w:space="0" w:color="auto"/>
      </w:divBdr>
    </w:div>
    <w:div w:id="1981691879">
      <w:bodyDiv w:val="1"/>
      <w:marLeft w:val="0"/>
      <w:marRight w:val="0"/>
      <w:marTop w:val="0"/>
      <w:marBottom w:val="0"/>
      <w:divBdr>
        <w:top w:val="none" w:sz="0" w:space="0" w:color="auto"/>
        <w:left w:val="none" w:sz="0" w:space="0" w:color="auto"/>
        <w:bottom w:val="none" w:sz="0" w:space="0" w:color="auto"/>
        <w:right w:val="none" w:sz="0" w:space="0" w:color="auto"/>
      </w:divBdr>
    </w:div>
    <w:div w:id="2094736501">
      <w:bodyDiv w:val="1"/>
      <w:marLeft w:val="0"/>
      <w:marRight w:val="0"/>
      <w:marTop w:val="0"/>
      <w:marBottom w:val="0"/>
      <w:divBdr>
        <w:top w:val="none" w:sz="0" w:space="0" w:color="auto"/>
        <w:left w:val="none" w:sz="0" w:space="0" w:color="auto"/>
        <w:bottom w:val="none" w:sz="0" w:space="0" w:color="auto"/>
        <w:right w:val="none" w:sz="0" w:space="0" w:color="auto"/>
      </w:divBdr>
    </w:div>
    <w:div w:id="21348639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falkirk.gov.uk/services/people-communities/community-planning/docs/The%20Falkirk%20Plan.pdf?v=202111100919" TargetMode="External"/><Relationship Id="rId18" Type="http://schemas.openxmlformats.org/officeDocument/2006/relationships/hyperlink" Target="https://www.falkirk.gov.uk/services/homes-property/policies-strategies/local-housing-strategy.aspx" TargetMode="External"/><Relationship Id="rId26" Type="http://schemas.openxmlformats.org/officeDocument/2006/relationships/package" Target="embeddings/Microsoft_Excel_Worksheet.xlsx"/><Relationship Id="rId3" Type="http://schemas.openxmlformats.org/officeDocument/2006/relationships/customXml" Target="../customXml/item3.xml"/><Relationship Id="rId21" Type="http://schemas.openxmlformats.org/officeDocument/2006/relationships/hyperlink" Target="mailto:susan.white@falkirk.gov.uk" TargetMode="External"/><Relationship Id="rId7" Type="http://schemas.openxmlformats.org/officeDocument/2006/relationships/settings" Target="settings.xml"/><Relationship Id="rId12" Type="http://schemas.openxmlformats.org/officeDocument/2006/relationships/hyperlink" Target="https://www.gov.scot/publications/housing-2040-2/" TargetMode="External"/><Relationship Id="rId17" Type="http://schemas.openxmlformats.org/officeDocument/2006/relationships/hyperlink" Target="http://www.falkirk.gov.uk/services/homes-property/policies-strategies/local-housing-strategy.aspx" TargetMode="External"/><Relationship Id="rId25" Type="http://schemas.openxmlformats.org/officeDocument/2006/relationships/image" Target="media/image3.emf"/><Relationship Id="rId2" Type="http://schemas.openxmlformats.org/officeDocument/2006/relationships/customXml" Target="../customXml/item2.xml"/><Relationship Id="rId16" Type="http://schemas.openxmlformats.org/officeDocument/2006/relationships/hyperlink" Target="https://www.falkirk.gov.uk/services/planning-building/planning-policy/supplementary-guidance/docs/ldp2/06%20SG06%20Affordable%20Housing.pdf?v=202107191625" TargetMode="External"/><Relationship Id="rId20" Type="http://schemas.openxmlformats.org/officeDocument/2006/relationships/image" Target="media/image2.png"/><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www.falkirk.gov.uk/services/homes-property/policies-strategies/housing-need-and-demand-assessment.aspx" TargetMode="External"/><Relationship Id="rId23" Type="http://schemas.openxmlformats.org/officeDocument/2006/relationships/hyperlink" Target="https://www.falkirk.gov.uk/services/planning-building/planning-policy/local-development-plan/" TargetMode="External"/><Relationship Id="rId28" Type="http://schemas.openxmlformats.org/officeDocument/2006/relationships/image" Target="media/image5.emf"/><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indd.adobe.com/view/70cce950-e57c-4daf-a582-ed10e9e34a02" TargetMode="External"/><Relationship Id="rId22" Type="http://schemas.openxmlformats.org/officeDocument/2006/relationships/hyperlink" Target="https://www.gridreferencefinder.com/" TargetMode="External"/><Relationship Id="rId27" Type="http://schemas.openxmlformats.org/officeDocument/2006/relationships/image" Target="media/image4.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25C2128DA25A44EB11494EFA18A119E" ma:contentTypeVersion="21" ma:contentTypeDescription="Create a new document." ma:contentTypeScope="" ma:versionID="3ca2eb5b37164513096721f42c025d5f">
  <xsd:schema xmlns:xsd="http://www.w3.org/2001/XMLSchema" xmlns:xs="http://www.w3.org/2001/XMLSchema" xmlns:p="http://schemas.microsoft.com/office/2006/metadata/properties" xmlns:ns2="fc78463e-d5b0-4fd8-abb1-e1eb3572d92c" xmlns:ns3="762c3af4-7a9a-4ea7-a9dd-5ca742d82ec7" targetNamespace="http://schemas.microsoft.com/office/2006/metadata/properties" ma:root="true" ma:fieldsID="7f67397794b3833a23ee3e9eef28bfde" ns2:_="" ns3:_="">
    <xsd:import namespace="fc78463e-d5b0-4fd8-abb1-e1eb3572d92c"/>
    <xsd:import namespace="762c3af4-7a9a-4ea7-a9dd-5ca742d82ec7"/>
    <xsd:element name="properties">
      <xsd:complexType>
        <xsd:sequence>
          <xsd:element name="documentManagement">
            <xsd:complexType>
              <xsd:all>
                <xsd:element ref="ns2:Info" minOccurs="0"/>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MediaLengthInSeconds" minOccurs="0"/>
                <xsd:element ref="ns2:Source"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78463e-d5b0-4fd8-abb1-e1eb3572d92c" elementFormDefault="qualified">
    <xsd:import namespace="http://schemas.microsoft.com/office/2006/documentManagement/types"/>
    <xsd:import namespace="http://schemas.microsoft.com/office/infopath/2007/PartnerControls"/>
    <xsd:element name="Info" ma:index="8" nillable="true" ma:displayName="Info" ma:format="Dropdown" ma:internalName="Info">
      <xsd:simpleType>
        <xsd:restriction base="dms:Text">
          <xsd:maxLength value="255"/>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Source" ma:index="21" nillable="true" ma:displayName="Source" ma:format="Dropdown" ma:internalName="Source">
      <xsd:simpleType>
        <xsd:restriction base="dms:Text">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1e83bfe8-052f-4e76-8200-e0f72956cd0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62c3af4-7a9a-4ea7-a9dd-5ca742d82ec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1b9aa3df-d8af-40ba-91e2-e5ec8e215a7a}" ma:internalName="TaxCatchAll" ma:showField="CatchAllData" ma:web="762c3af4-7a9a-4ea7-a9dd-5ca742d82ec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762c3af4-7a9a-4ea7-a9dd-5ca742d82ec7" xsi:nil="true"/>
    <lcf76f155ced4ddcb4097134ff3c332f xmlns="fc78463e-d5b0-4fd8-abb1-e1eb3572d92c">
      <Terms xmlns="http://schemas.microsoft.com/office/infopath/2007/PartnerControls"/>
    </lcf76f155ced4ddcb4097134ff3c332f>
    <SharedWithUsers xmlns="762c3af4-7a9a-4ea7-a9dd-5ca742d82ec7">
      <UserInfo>
        <DisplayName>Karen Strang</DisplayName>
        <AccountId>11</AccountId>
        <AccountType/>
      </UserInfo>
      <UserInfo>
        <DisplayName>Joan MacLellan</DisplayName>
        <AccountId>12</AccountId>
        <AccountType/>
      </UserInfo>
    </SharedWithUsers>
    <Info xmlns="fc78463e-d5b0-4fd8-abb1-e1eb3572d92c" xsi:nil="true"/>
    <Source xmlns="fc78463e-d5b0-4fd8-abb1-e1eb3572d92c"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AF36BB9-1718-4D90-BC2A-4F3A9D839EC7}">
  <ds:schemaRefs>
    <ds:schemaRef ds:uri="http://schemas.openxmlformats.org/officeDocument/2006/bibliography"/>
  </ds:schemaRefs>
</ds:datastoreItem>
</file>

<file path=customXml/itemProps2.xml><?xml version="1.0" encoding="utf-8"?>
<ds:datastoreItem xmlns:ds="http://schemas.openxmlformats.org/officeDocument/2006/customXml" ds:itemID="{643F5C99-5ABE-4572-ABFE-3A316B5CB215}"/>
</file>

<file path=customXml/itemProps3.xml><?xml version="1.0" encoding="utf-8"?>
<ds:datastoreItem xmlns:ds="http://schemas.openxmlformats.org/officeDocument/2006/customXml" ds:itemID="{F436C60D-0699-4362-A088-2B50C5864F6E}">
  <ds:schemaRefs>
    <ds:schemaRef ds:uri="http://schemas.microsoft.com/office/2006/metadata/properties"/>
    <ds:schemaRef ds:uri="http://schemas.microsoft.com/office/infopath/2007/PartnerControls"/>
    <ds:schemaRef ds:uri="9cec8c1c-52e5-431c-a88e-39c3c78034b8"/>
    <ds:schemaRef ds:uri="44928f61-424c-4530-b417-0d49afeb0e49"/>
  </ds:schemaRefs>
</ds:datastoreItem>
</file>

<file path=customXml/itemProps4.xml><?xml version="1.0" encoding="utf-8"?>
<ds:datastoreItem xmlns:ds="http://schemas.openxmlformats.org/officeDocument/2006/customXml" ds:itemID="{14F4DF45-92D6-42B4-BDA7-B6807B1FB22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Pages>
  <Words>13047</Words>
  <Characters>74368</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FalkirkCouncil3@falkirk.gov.uk</dc:creator>
  <cp:keywords/>
  <dc:description/>
  <cp:lastModifiedBy>Carole Stevenson</cp:lastModifiedBy>
  <cp:revision>14</cp:revision>
  <cp:lastPrinted>2023-09-05T13:22:00Z</cp:lastPrinted>
  <dcterms:created xsi:type="dcterms:W3CDTF">2023-10-16T17:25:00Z</dcterms:created>
  <dcterms:modified xsi:type="dcterms:W3CDTF">2023-10-19T09:06:00Z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0x010100E25C2128DA25A44EB11494EFA18A119E</vt:lpwstr>
  </property>
  <property fmtid="{D5CDD505-2E9C-101B-9397-08002B2CF9AE}" pid="3" name="MediaServiceImageTags">
    <vt:lpwstr/>
  </property>
</Properties>
</file>